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1"/>
        <w:spacing w:after="0" w:line="360" w:lineRule="auto"/>
        <w:ind w:left="0" w:hanging="2"/>
        <w:jc w:val="center"/>
        <w:rPr>
          <w:rFonts w:ascii="Cambria" w:cs="Cambria" w:eastAsia="Cambria" w:hAnsi="Cambria"/>
          <w:b w:val="1"/>
          <w:highlight w:val="yellow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EDITAL DE SELEÇÃO DE COLABORADOR EXTERNO PARA OS PROJETOS DE EXTENSÃO APROVADOS NO EDITAL XX/XXXX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1"/>
        <w:spacing w:after="0" w:line="360" w:lineRule="auto"/>
        <w:ind w:left="0" w:hanging="2"/>
        <w:jc w:val="center"/>
        <w:rPr>
          <w:rFonts w:ascii="Cambria" w:cs="Cambria" w:eastAsia="Cambria" w:hAnsi="Cambria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0" w:line="276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 (a) Diretor (a) Geral do Campus __________ do Instituto Federal de Educação, Ciência e Tecnologia do Sudeste de Minas Gerais (IF Sudeste MG), no uso de suas atribuições legais, torna pública a abertura das inscrições e as normas de seleção de beneficiários de bolsas para atuar em projetos de extensão, de acordo com a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highlight w:val="white"/>
            <w:u w:val="single"/>
            <w:rtl w:val="0"/>
          </w:rPr>
          <w:t xml:space="preserve">Resolução CONSU/IF Sudeste MG nº 45/2023</w:t>
        </w:r>
      </w:hyperlink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 com a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Portaria SETEC/MEC nº 19/202</w:t>
        </w:r>
      </w:hyperlink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highlight w:val="white"/>
            <w:u w:val="single"/>
            <w:rtl w:val="0"/>
          </w:rPr>
          <w:t xml:space="preserve">3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after="0" w:line="276" w:lineRule="auto"/>
        <w:ind w:left="0" w:hanging="2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 OBJETIVO</w:t>
      </w:r>
    </w:p>
    <w:p w:rsidR="00000000" w:rsidDel="00000000" w:rsidP="00000000" w:rsidRDefault="00000000" w:rsidRPr="00000000" w14:paraId="00000009">
      <w:pPr>
        <w:widowControl w:val="1"/>
        <w:spacing w:after="0" w:line="276" w:lineRule="auto"/>
        <w:ind w:left="0" w:hanging="2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1.1 Selecionar bolsistas de extensão na modalidade “colaborador externo”.</w:t>
      </w:r>
    </w:p>
    <w:p w:rsidR="00000000" w:rsidDel="00000000" w:rsidP="00000000" w:rsidRDefault="00000000" w:rsidRPr="00000000" w14:paraId="0000000B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after="0" w:line="276" w:lineRule="auto"/>
        <w:ind w:left="0" w:hanging="2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2 DEFINIÇÕES</w:t>
      </w:r>
    </w:p>
    <w:p w:rsidR="00000000" w:rsidDel="00000000" w:rsidP="00000000" w:rsidRDefault="00000000" w:rsidRPr="00000000" w14:paraId="0000000D">
      <w:pPr>
        <w:widowControl w:val="1"/>
        <w:spacing w:after="0" w:line="276" w:lineRule="auto"/>
        <w:ind w:left="0" w:hanging="2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2.1 Bolsista colaborador externo beneficiário em projeto de extensão: profissional especialista, sem vínculo com o IF Sudeste MG, cuja expertise é essencial para a complementação da competência da equipe, visando contribuir para a eficácia da atividade fim dos projetos relacionados.</w:t>
      </w:r>
    </w:p>
    <w:p w:rsidR="00000000" w:rsidDel="00000000" w:rsidP="00000000" w:rsidRDefault="00000000" w:rsidRPr="00000000" w14:paraId="0000000F">
      <w:pPr>
        <w:widowControl w:val="1"/>
        <w:spacing w:after="0" w:line="276" w:lineRule="auto"/>
        <w:ind w:left="0" w:hanging="2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pacing w:after="0" w:line="276" w:lineRule="auto"/>
        <w:ind w:left="0" w:hanging="2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3 CANDIDATURA</w:t>
      </w:r>
    </w:p>
    <w:p w:rsidR="00000000" w:rsidDel="00000000" w:rsidP="00000000" w:rsidRDefault="00000000" w:rsidRPr="00000000" w14:paraId="00000011">
      <w:pPr>
        <w:widowControl w:val="1"/>
        <w:spacing w:after="0" w:line="276" w:lineRule="auto"/>
        <w:ind w:left="0" w:hanging="2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3.1 Podem inscrever-se profissionais sem vínculo trabalhista com o IF Sudeste MG que atendam aos critérios elencados no presente edital;</w:t>
      </w:r>
    </w:p>
    <w:p w:rsidR="00000000" w:rsidDel="00000000" w:rsidP="00000000" w:rsidRDefault="00000000" w:rsidRPr="00000000" w14:paraId="00000013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3.2  Ser brasileiro ou estrangeiro, dentro das normas estabelecidas pelo Conselho Nacional de Imigração;</w:t>
      </w:r>
    </w:p>
    <w:p w:rsidR="00000000" w:rsidDel="00000000" w:rsidP="00000000" w:rsidRDefault="00000000" w:rsidRPr="00000000" w14:paraId="00000015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3.3  Estar quite com todas as obrigações com o Estado e União;</w:t>
      </w:r>
    </w:p>
    <w:p w:rsidR="00000000" w:rsidDel="00000000" w:rsidP="00000000" w:rsidRDefault="00000000" w:rsidRPr="00000000" w14:paraId="00000017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3.4  Ter formação e/ou experiência em pelo menos uma das áreas apresentadas no edital de seleção do colaborador externo; </w:t>
      </w:r>
    </w:p>
    <w:p w:rsidR="00000000" w:rsidDel="00000000" w:rsidP="00000000" w:rsidRDefault="00000000" w:rsidRPr="00000000" w14:paraId="00000019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3.5  Ter disponibilidade para desenvolver as atividades do plano de trabalho, sob supervisão do Coordenador, dedicando a carga horária prevista no anexo 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1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deste edital.</w:t>
      </w:r>
    </w:p>
    <w:p w:rsidR="00000000" w:rsidDel="00000000" w:rsidP="00000000" w:rsidRDefault="00000000" w:rsidRPr="00000000" w14:paraId="0000001B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3.6. N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o caso de professor em regime de dedicação exclusiva de outra Instituição é necessário ter autorizada sua participação, por escrito;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spacing w:after="0" w:line="276" w:lineRule="auto"/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ind w:left="0" w:right="336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3.7 A documentação comprobatória dos requisitos deverão ser anexadas no ato da inscrição (anexo ao formulário do Google).</w:t>
      </w:r>
    </w:p>
    <w:p w:rsidR="00000000" w:rsidDel="00000000" w:rsidP="00000000" w:rsidRDefault="00000000" w:rsidRPr="00000000" w14:paraId="0000001F">
      <w:pPr>
        <w:spacing w:after="0" w:line="276" w:lineRule="auto"/>
        <w:ind w:left="0" w:right="336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76" w:lineRule="auto"/>
        <w:ind w:left="0" w:right="336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3.8 O valor da bolsa e a carga horária semanal, está especificado no Anexo I do presente edital.. </w:t>
      </w:r>
    </w:p>
    <w:p w:rsidR="00000000" w:rsidDel="00000000" w:rsidP="00000000" w:rsidRDefault="00000000" w:rsidRPr="00000000" w14:paraId="00000021">
      <w:pPr>
        <w:spacing w:after="0" w:line="276" w:lineRule="auto"/>
        <w:ind w:left="0" w:right="336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76" w:lineRule="auto"/>
        <w:ind w:left="0" w:right="336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3.9 O valor da bolsa será proporcional à carga horária dedicada ao projeto pelo beneficiário.</w:t>
      </w:r>
    </w:p>
    <w:p w:rsidR="00000000" w:rsidDel="00000000" w:rsidP="00000000" w:rsidRDefault="00000000" w:rsidRPr="00000000" w14:paraId="00000023">
      <w:pPr>
        <w:spacing w:after="0" w:line="276" w:lineRule="auto"/>
        <w:ind w:left="0" w:right="336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spacing w:after="0" w:line="276" w:lineRule="auto"/>
        <w:ind w:left="0" w:hanging="2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4 INSCRIÇÃO</w:t>
      </w:r>
    </w:p>
    <w:p w:rsidR="00000000" w:rsidDel="00000000" w:rsidP="00000000" w:rsidRDefault="00000000" w:rsidRPr="00000000" w14:paraId="00000025">
      <w:pPr>
        <w:widowControl w:val="1"/>
        <w:spacing w:after="0" w:line="276" w:lineRule="auto"/>
        <w:ind w:left="0" w:hanging="2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4.1 As inscrições estarão abertas conforme o cronograma do presente edital.</w:t>
      </w:r>
    </w:p>
    <w:p w:rsidR="00000000" w:rsidDel="00000000" w:rsidP="00000000" w:rsidRDefault="00000000" w:rsidRPr="00000000" w14:paraId="00000027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4.2 As inscrições deverão ser realizadas exclusivamente através do link:</w:t>
      </w:r>
      <w:hyperlink r:id="rId10">
        <w:r w:rsidDel="00000000" w:rsidR="00000000" w:rsidRPr="00000000">
          <w:rPr>
            <w:rFonts w:ascii="Cambria" w:cs="Cambria" w:eastAsia="Cambria" w:hAnsi="Cambria"/>
            <w:rtl w:val="0"/>
          </w:rPr>
          <w:t xml:space="preserve"> </w:t>
        </w:r>
      </w:hyperlink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formulário do google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de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xx  a xx/xx/xxxx,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onde deverá ser anexada a documentação comprobatória dos requisitos de candidatura, conforme a bolsa/vaga pretendida, digitalizada em arquivo único (formato PDF):</w:t>
      </w:r>
    </w:p>
    <w:p w:rsidR="00000000" w:rsidDel="00000000" w:rsidP="00000000" w:rsidRDefault="00000000" w:rsidRPr="00000000" w14:paraId="00000029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spacing w:after="0" w:line="240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a) CPF e CI; </w:t>
      </w:r>
    </w:p>
    <w:p w:rsidR="00000000" w:rsidDel="00000000" w:rsidP="00000000" w:rsidRDefault="00000000" w:rsidRPr="00000000" w14:paraId="0000002B">
      <w:pPr>
        <w:widowControl w:val="1"/>
        <w:spacing w:after="0" w:line="240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b) Portfólio, caso se aplique;</w:t>
      </w:r>
    </w:p>
    <w:p w:rsidR="00000000" w:rsidDel="00000000" w:rsidP="00000000" w:rsidRDefault="00000000" w:rsidRPr="00000000" w14:paraId="0000002C">
      <w:pPr>
        <w:widowControl w:val="1"/>
        <w:spacing w:after="0" w:line="240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c) Curriculum Vitae ou Lattes;</w:t>
      </w:r>
    </w:p>
    <w:p w:rsidR="00000000" w:rsidDel="00000000" w:rsidP="00000000" w:rsidRDefault="00000000" w:rsidRPr="00000000" w14:paraId="0000002D">
      <w:pPr>
        <w:widowControl w:val="1"/>
        <w:spacing w:after="0" w:line="240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d) Documentação comprobatória da formação acadêmica e experiência profissional descritas no currículo que atenda aos requisitos da vaga;</w:t>
      </w:r>
    </w:p>
    <w:p w:rsidR="00000000" w:rsidDel="00000000" w:rsidP="00000000" w:rsidRDefault="00000000" w:rsidRPr="00000000" w14:paraId="0000002E">
      <w:pPr>
        <w:widowControl w:val="1"/>
        <w:spacing w:after="0" w:line="240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e) Declaração de disponibilidade de carga horária da instituição de origem (anexo V, caso se aplique);</w:t>
      </w:r>
    </w:p>
    <w:p w:rsidR="00000000" w:rsidDel="00000000" w:rsidP="00000000" w:rsidRDefault="00000000" w:rsidRPr="00000000" w14:paraId="0000002F">
      <w:pPr>
        <w:widowControl w:val="1"/>
        <w:spacing w:after="0" w:line="240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f) Autorização de participação da chefia imediata (caso se aplique).</w:t>
      </w:r>
    </w:p>
    <w:p w:rsidR="00000000" w:rsidDel="00000000" w:rsidP="00000000" w:rsidRDefault="00000000" w:rsidRPr="00000000" w14:paraId="00000030">
      <w:pPr>
        <w:widowControl w:val="1"/>
        <w:spacing w:after="0" w:line="240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4.3 Para fins de comprovação dos critérios dispostos entre os requisitos da vaga ou que sejam objeto de pontuação na seleção, não serão aceitas declarações do próprio candidato;</w:t>
      </w:r>
    </w:p>
    <w:p w:rsidR="00000000" w:rsidDel="00000000" w:rsidP="00000000" w:rsidRDefault="00000000" w:rsidRPr="00000000" w14:paraId="00000032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4.4 Serão desconsiderados documentos apresentados de forma incorreta, incompreensível, ilegível ou em língua estrangeira sem tradução conforme legislações vigentes.</w:t>
      </w:r>
    </w:p>
    <w:p w:rsidR="00000000" w:rsidDel="00000000" w:rsidP="00000000" w:rsidRDefault="00000000" w:rsidRPr="00000000" w14:paraId="00000034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76" w:lineRule="auto"/>
        <w:ind w:left="0" w:hanging="2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5. DO PROCESSO DE SELEÇÃO</w:t>
      </w:r>
    </w:p>
    <w:p w:rsidR="00000000" w:rsidDel="00000000" w:rsidP="00000000" w:rsidRDefault="00000000" w:rsidRPr="00000000" w14:paraId="00000036">
      <w:pPr>
        <w:spacing w:after="0" w:line="276" w:lineRule="auto"/>
        <w:ind w:left="0" w:hanging="2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76" w:lineRule="auto"/>
        <w:ind w:left="0" w:hanging="2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5.1 A seleção ocorrerá conforme Anexo I, que traz informações sobre data, horário e local.</w:t>
      </w:r>
    </w:p>
    <w:p w:rsidR="00000000" w:rsidDel="00000000" w:rsidP="00000000" w:rsidRDefault="00000000" w:rsidRPr="00000000" w14:paraId="00000038">
      <w:pPr>
        <w:spacing w:after="0" w:line="276" w:lineRule="auto"/>
        <w:ind w:left="0" w:hanging="2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5.2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O processo seletivo para colaboradores externos de que trata este Edital será composto por: análise documental 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e entrevista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conforme cronograma previsto no anexo III.</w:t>
      </w:r>
    </w:p>
    <w:p w:rsidR="00000000" w:rsidDel="00000000" w:rsidP="00000000" w:rsidRDefault="00000000" w:rsidRPr="00000000" w14:paraId="0000003A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a) Avaliação de experiências profissionais anteriores do candidato frente aos requisitos da função pretendida no projeto:</w:t>
      </w:r>
    </w:p>
    <w:p w:rsidR="00000000" w:rsidDel="00000000" w:rsidP="00000000" w:rsidRDefault="00000000" w:rsidRPr="00000000" w14:paraId="0000003C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0 (zero) sem experiência diretamente relacionada ao perfil da vaga;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 (três) – até 3 (três) anos de experiência diretamente relacionada ao perfil da vaga;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 (cinco) – de 3 a 5 (três a cinco) anos de experiência diretamente relacionada ao perfil da vaga;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10 (dez) – de 5 a 10 (cinco a dez) anos de experiência diretamente relacionada ao perfil da vaga.</w:t>
      </w:r>
    </w:p>
    <w:p w:rsidR="00000000" w:rsidDel="00000000" w:rsidP="00000000" w:rsidRDefault="00000000" w:rsidRPr="00000000" w14:paraId="00000041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b) Titulação do candidato: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 (sete) pontos para graduação;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8 (oito) pontos para especialização;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9 (nove) pontos para mestrado;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10 (dez) pontos para doutorado, prevalecendo somente o título de maior pontuação.</w:t>
      </w:r>
    </w:p>
    <w:p w:rsidR="00000000" w:rsidDel="00000000" w:rsidP="00000000" w:rsidRDefault="00000000" w:rsidRPr="00000000" w14:paraId="00000047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5.3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Em caso de empate, a seleção obedecerá aos seguintes critérios: (*obrigatório)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Maior titulação;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Disponibilidade de tempo;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Maior carga horária de experiência (... ponto por ano).</w:t>
      </w:r>
    </w:p>
    <w:p w:rsidR="00000000" w:rsidDel="00000000" w:rsidP="00000000" w:rsidRDefault="00000000" w:rsidRPr="00000000" w14:paraId="0000004C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76" w:lineRule="auto"/>
        <w:ind w:left="0" w:hanging="2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5.4 À entrevista serão atribuídas notas de 0 a 20 (zero a vinte) para os seguintes aspectos:</w:t>
      </w:r>
    </w:p>
    <w:p w:rsidR="00000000" w:rsidDel="00000000" w:rsidP="00000000" w:rsidRDefault="00000000" w:rsidRPr="00000000" w14:paraId="0000004E">
      <w:pPr>
        <w:spacing w:after="0" w:line="276" w:lineRule="auto"/>
        <w:ind w:left="0" w:hanging="2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1"/>
        <w:tabs>
          <w:tab w:val="left" w:leader="none" w:pos="10348"/>
        </w:tabs>
        <w:spacing w:line="276" w:lineRule="auto"/>
        <w:ind w:left="0" w:right="312" w:hanging="2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a) Desenvoltura do candidato na entrevista quanto aos conhecimentos técnicos relativos à vaga pretendida;</w:t>
      </w:r>
    </w:p>
    <w:p w:rsidR="00000000" w:rsidDel="00000000" w:rsidP="00000000" w:rsidRDefault="00000000" w:rsidRPr="00000000" w14:paraId="00000050">
      <w:pPr>
        <w:widowControl w:val="1"/>
        <w:tabs>
          <w:tab w:val="left" w:leader="none" w:pos="10348"/>
        </w:tabs>
        <w:spacing w:line="276" w:lineRule="auto"/>
        <w:ind w:left="0" w:right="312" w:hanging="2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b) Qualidade de portfólio, caso se aplique, que deverá ser apresentado durante a entrevista, na relação com os objetivos do projeto e à experiência comprovada na análise documental. </w:t>
      </w:r>
    </w:p>
    <w:p w:rsidR="00000000" w:rsidDel="00000000" w:rsidP="00000000" w:rsidRDefault="00000000" w:rsidRPr="00000000" w14:paraId="00000051">
      <w:pPr>
        <w:widowControl w:val="1"/>
        <w:tabs>
          <w:tab w:val="left" w:leader="none" w:pos="10348"/>
        </w:tabs>
        <w:spacing w:line="276" w:lineRule="auto"/>
        <w:ind w:left="0" w:right="312" w:hanging="2"/>
        <w:jc w:val="both"/>
        <w:rPr>
          <w:rFonts w:ascii="Cambria" w:cs="Cambria" w:eastAsia="Cambria" w:hAnsi="Cambria"/>
          <w:strike w:val="1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5.5 Serão desclassificados os candidatos que não comparecerem à entrevista.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1"/>
        <w:tabs>
          <w:tab w:val="left" w:leader="none" w:pos="10348"/>
        </w:tabs>
        <w:spacing w:line="276" w:lineRule="auto"/>
        <w:ind w:left="0" w:right="312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5.6 Os candidatos classificados poderão ser convocados em caso de abertura de novas vagas no projeto ou por desocupação das vagas dispostas neste Edital.</w:t>
      </w:r>
    </w:p>
    <w:p w:rsidR="00000000" w:rsidDel="00000000" w:rsidP="00000000" w:rsidRDefault="00000000" w:rsidRPr="00000000" w14:paraId="00000053">
      <w:pPr>
        <w:widowControl w:val="1"/>
        <w:tabs>
          <w:tab w:val="left" w:leader="none" w:pos="10348"/>
        </w:tabs>
        <w:spacing w:line="276" w:lineRule="auto"/>
        <w:ind w:left="0" w:right="312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5.7 Conforme cronograma, os candidatos serão convocados respeitando a classificação do resultado final para apresentar os documentos necessários para assumir suas atividades de bolsista, incluindo os documentos originais apresentados na etapa de entrevista e que foram digitalizados para inscrição.</w:t>
      </w:r>
    </w:p>
    <w:p w:rsidR="00000000" w:rsidDel="00000000" w:rsidP="00000000" w:rsidRDefault="00000000" w:rsidRPr="00000000" w14:paraId="00000054">
      <w:pPr>
        <w:widowControl w:val="1"/>
        <w:tabs>
          <w:tab w:val="left" w:leader="none" w:pos="10348"/>
        </w:tabs>
        <w:spacing w:line="276" w:lineRule="auto"/>
        <w:ind w:left="0" w:right="312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5.8 Caso no ato da convocação o candidato optar por não assumir a vaga, a coordenação do projeto convocará o próximo classificado e reclassificará aquele desistente para a última posição da respectiva fila.</w:t>
      </w:r>
    </w:p>
    <w:p w:rsidR="00000000" w:rsidDel="00000000" w:rsidP="00000000" w:rsidRDefault="00000000" w:rsidRPr="00000000" w14:paraId="00000055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5.9 O Processo Seletivo será realizado pelo Coordenador da Ação Extensionista, observando os princípios do direito administrativo, tais como a legalidade, a impessoalidade, a moralidade, a publicidade e a eficiência.</w:t>
      </w:r>
    </w:p>
    <w:p w:rsidR="00000000" w:rsidDel="00000000" w:rsidP="00000000" w:rsidRDefault="00000000" w:rsidRPr="00000000" w14:paraId="00000056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76" w:lineRule="auto"/>
        <w:ind w:left="0" w:hanging="2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6. DIVULGAÇÃO DOS RESULTADOS</w:t>
      </w:r>
    </w:p>
    <w:p w:rsidR="00000000" w:rsidDel="00000000" w:rsidP="00000000" w:rsidRDefault="00000000" w:rsidRPr="00000000" w14:paraId="00000058">
      <w:pPr>
        <w:spacing w:after="0" w:line="276" w:lineRule="auto"/>
        <w:ind w:left="0" w:hanging="2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6.1. A Diretoria de Extensão divulgará os resultados conforme cronograma, no endereço eletrônico </w:t>
      </w:r>
      <w:hyperlink r:id="rId11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https://www.ifsudestemg.edu.br/editais.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76" w:lineRule="auto"/>
        <w:ind w:left="0" w:right="331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76" w:lineRule="auto"/>
        <w:ind w:left="0" w:hanging="2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7. DOS RECURSOS</w:t>
      </w:r>
    </w:p>
    <w:p w:rsidR="00000000" w:rsidDel="00000000" w:rsidP="00000000" w:rsidRDefault="00000000" w:rsidRPr="00000000" w14:paraId="0000005C">
      <w:pPr>
        <w:spacing w:after="0" w:line="276" w:lineRule="auto"/>
        <w:ind w:left="0" w:hanging="2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7.1 Os recursos deverão ser protocolados pelo candidato, na __________________________________, via requerimento, em tempo hábil, conforme cronograma estabelecido neste edital.</w:t>
      </w:r>
    </w:p>
    <w:p w:rsidR="00000000" w:rsidDel="00000000" w:rsidP="00000000" w:rsidRDefault="00000000" w:rsidRPr="00000000" w14:paraId="0000005E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7.2 Caberá ao coordenador do projeto apreciar os recursos que porventura sejam apresentados.</w:t>
      </w:r>
    </w:p>
    <w:p w:rsidR="00000000" w:rsidDel="00000000" w:rsidP="00000000" w:rsidRDefault="00000000" w:rsidRPr="00000000" w14:paraId="00000060">
      <w:pPr>
        <w:spacing w:after="0" w:line="276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76" w:lineRule="auto"/>
        <w:ind w:left="0" w:hanging="2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7.3 O resultado dos recursos será divulgado conforme cronograma no endereço: </w:t>
      </w:r>
      <w:hyperlink r:id="rId12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https://www.ifsudestemg.edu.br/editai</w:t>
        </w:r>
      </w:hyperlink>
      <w:hyperlink r:id="rId13">
        <w:r w:rsidDel="00000000" w:rsidR="00000000" w:rsidRPr="00000000">
          <w:rPr>
            <w:rFonts w:ascii="Cambria" w:cs="Cambria" w:eastAsia="Cambria" w:hAnsi="Cambria"/>
            <w:color w:val="1155cc"/>
            <w:highlight w:val="white"/>
            <w:u w:val="single"/>
            <w:rtl w:val="0"/>
          </w:rPr>
          <w:t xml:space="preserve">s</w:t>
        </w:r>
      </w:hyperlink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62">
      <w:pPr>
        <w:spacing w:after="0" w:line="276" w:lineRule="auto"/>
        <w:ind w:left="0" w:hanging="2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7.4 Uma vez divulgado o resultado dos recursos analisados, não caberá mais recursos neste</w:t>
      </w:r>
    </w:p>
    <w:p w:rsidR="00000000" w:rsidDel="00000000" w:rsidP="00000000" w:rsidRDefault="00000000" w:rsidRPr="00000000" w14:paraId="00000064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edital.</w:t>
      </w:r>
    </w:p>
    <w:p w:rsidR="00000000" w:rsidDel="00000000" w:rsidP="00000000" w:rsidRDefault="00000000" w:rsidRPr="00000000" w14:paraId="00000065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8. DAS OBRIGAÇÕES DO COLABORADOR EXTERNO </w:t>
      </w:r>
    </w:p>
    <w:p w:rsidR="00000000" w:rsidDel="00000000" w:rsidP="00000000" w:rsidRDefault="00000000" w:rsidRPr="00000000" w14:paraId="00000067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8.1. Preencher e assinar o Termo de Compromisso do Bolsista Colaborador Externo antes de iniciar as atividades do projeto.</w:t>
      </w:r>
    </w:p>
    <w:p w:rsidR="00000000" w:rsidDel="00000000" w:rsidP="00000000" w:rsidRDefault="00000000" w:rsidRPr="00000000" w14:paraId="00000069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8.2. Atuar sob supervisão do coordenador do projeto, participando integralmente das atividades propostas pelo mesmo e respeitando a carga horária semanal.</w:t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6B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8.3. Apresentar Relatório Final via SIGAA – Módulo Extensão, após a conclusão da ação ou se desligado da ação antes do seu término dentro do prazo de 15 (quinze) dias;</w:t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6D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8.4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Não possuir parentesco direto ou lateral com o coordenador da ação (inciso VIII do artigo 117 da Lei 8112 c/c a Súmula vinculante 13 do STF);</w:t>
      </w:r>
    </w:p>
    <w:p w:rsidR="00000000" w:rsidDel="00000000" w:rsidP="00000000" w:rsidRDefault="00000000" w:rsidRPr="00000000" w14:paraId="0000006F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8.5. Fazer referência à sua condição de Bolsista Colaborador Externo de extensão nas publicações e trabalhos apresentados.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76" w:lineRule="auto"/>
        <w:ind w:left="0" w:right="328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9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CRONOGRAMA:</w:t>
      </w:r>
      <w:r w:rsidDel="00000000" w:rsidR="00000000" w:rsidRPr="00000000">
        <w:rPr>
          <w:rtl w:val="0"/>
        </w:rPr>
      </w:r>
    </w:p>
    <w:tbl>
      <w:tblPr>
        <w:tblStyle w:val="Table1"/>
        <w:tblW w:w="9825.0" w:type="dxa"/>
        <w:jc w:val="left"/>
        <w:tblInd w:w="-108.0" w:type="dxa"/>
        <w:tblLayout w:type="fixed"/>
        <w:tblLook w:val="0000"/>
      </w:tblPr>
      <w:tblGrid>
        <w:gridCol w:w="7590"/>
        <w:gridCol w:w="2235"/>
        <w:tblGridChange w:id="0">
          <w:tblGrid>
            <w:gridCol w:w="7590"/>
            <w:gridCol w:w="2235"/>
          </w:tblGrid>
        </w:tblGridChange>
      </w:tblGrid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3">
            <w:pPr>
              <w:spacing w:after="0" w:line="276" w:lineRule="auto"/>
              <w:ind w:left="0" w:hanging="2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4">
            <w:pPr>
              <w:spacing w:after="0" w:line="276" w:lineRule="auto"/>
              <w:ind w:left="0" w:hanging="2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5">
            <w:pPr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Lançamento do edital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6">
            <w:pPr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7">
            <w:pPr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Período de inscrição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widowControl w:val="1"/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9">
            <w:pPr>
              <w:widowControl w:val="1"/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Período de seleção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widowControl w:val="1"/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B">
            <w:pPr>
              <w:widowControl w:val="1"/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  <w:highlight w:val="green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Resultado provisório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widowControl w:val="1"/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D">
            <w:pPr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  <w:highlight w:val="green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Interposição de recursos referentes ao resultado provisório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widowControl w:val="1"/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F">
            <w:pPr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  <w:highlight w:val="green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Apreciação e julgamento dos recursos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widowControl w:val="1"/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1">
            <w:pPr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  <w:highlight w:val="green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Resultado final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widowControl w:val="1"/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1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3">
            <w:pPr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Assinatura do Termo de Compromisso e entrega de documentação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widowControl w:val="1"/>
              <w:spacing w:after="0" w:line="276" w:lineRule="auto"/>
              <w:ind w:left="0" w:hanging="2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10. DAS DISPOSIÇÕES GERAIS </w:t>
      </w:r>
    </w:p>
    <w:p w:rsidR="00000000" w:rsidDel="00000000" w:rsidP="00000000" w:rsidRDefault="00000000" w:rsidRPr="00000000" w14:paraId="00000087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10.1 É responsabilidade de cada candidato acompanhar as publicações referentes a este edital.</w:t>
      </w:r>
    </w:p>
    <w:p w:rsidR="00000000" w:rsidDel="00000000" w:rsidP="00000000" w:rsidRDefault="00000000" w:rsidRPr="00000000" w14:paraId="00000089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8A">
      <w:pPr>
        <w:spacing w:after="0" w:line="276" w:lineRule="auto"/>
        <w:ind w:left="0" w:right="336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10.2. A inscrição do candidato implicará o conhecimento e a tácita aceitação das normas e condições estabelecidas neste Edital, bem como da </w:t>
      </w:r>
      <w:hyperlink r:id="rId14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highlight w:val="white"/>
            <w:u w:val="single"/>
            <w:rtl w:val="0"/>
          </w:rPr>
          <w:t xml:space="preserve">Resolução CONSU/IF Sudeste MG nº 45/2023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em relação às quais não poderá alegar desconhecimento.</w:t>
      </w:r>
    </w:p>
    <w:p w:rsidR="00000000" w:rsidDel="00000000" w:rsidP="00000000" w:rsidRDefault="00000000" w:rsidRPr="00000000" w14:paraId="0000008B">
      <w:pPr>
        <w:spacing w:after="0" w:line="276" w:lineRule="auto"/>
        <w:ind w:left="0" w:right="336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10.3 A qualquer tempo este edital poderá ser revogado ou retificado, no todo ou em parte, por motivo de interesse público ou restrições orçamentárias, sem que isso implique direito à indenização de qualquer natureza.</w:t>
      </w:r>
    </w:p>
    <w:p w:rsidR="00000000" w:rsidDel="00000000" w:rsidP="00000000" w:rsidRDefault="00000000" w:rsidRPr="00000000" w14:paraId="0000008D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10.4 A aprovação no processo seletivo assegurará apenas a expectativa de direito à vaga, ficando a concretização deste ato condicionada à observância das disposições legais pertinentes, do interesse e conveniência da administração do IF Sudeste MG, da rigorosa ordem de classificação e do prazo de validade do processo seletivo.</w:t>
      </w:r>
    </w:p>
    <w:p w:rsidR="00000000" w:rsidDel="00000000" w:rsidP="00000000" w:rsidRDefault="00000000" w:rsidRPr="00000000" w14:paraId="0000008F">
      <w:pPr>
        <w:tabs>
          <w:tab w:val="left" w:leader="none" w:pos="1188"/>
        </w:tabs>
        <w:spacing w:after="0" w:line="276" w:lineRule="auto"/>
        <w:ind w:left="0" w:right="119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10.5 O colaborador externo não terá vínculo empregatício com o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Campus _________________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do IF Sudeste MG.</w:t>
      </w:r>
    </w:p>
    <w:p w:rsidR="00000000" w:rsidDel="00000000" w:rsidP="00000000" w:rsidRDefault="00000000" w:rsidRPr="00000000" w14:paraId="00000091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leader="none" w:pos="1188"/>
        </w:tabs>
        <w:spacing w:after="0" w:line="276" w:lineRule="auto"/>
        <w:ind w:left="0" w:right="119" w:hanging="2"/>
        <w:jc w:val="both"/>
        <w:rPr>
          <w:rFonts w:ascii="Cambria" w:cs="Cambria" w:eastAsia="Cambria" w:hAnsi="Cambria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10.6 Em caso de dúvidas sobre este Edital, o interessado deverá entrar em contato:________________________________________________________.</w:t>
      </w:r>
    </w:p>
    <w:p w:rsidR="00000000" w:rsidDel="00000000" w:rsidP="00000000" w:rsidRDefault="00000000" w:rsidRPr="00000000" w14:paraId="00000093">
      <w:pPr>
        <w:widowControl w:val="1"/>
        <w:spacing w:after="0" w:line="360" w:lineRule="auto"/>
        <w:ind w:left="0" w:hanging="2"/>
        <w:jc w:val="righ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1"/>
        <w:spacing w:after="0" w:line="360" w:lineRule="auto"/>
        <w:ind w:left="0" w:hanging="2"/>
        <w:jc w:val="righ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xxxxx,    de         de 202X.</w:t>
      </w:r>
    </w:p>
    <w:p w:rsidR="00000000" w:rsidDel="00000000" w:rsidP="00000000" w:rsidRDefault="00000000" w:rsidRPr="00000000" w14:paraId="00000095">
      <w:pPr>
        <w:widowControl w:val="1"/>
        <w:spacing w:after="0" w:line="360" w:lineRule="auto"/>
        <w:ind w:left="0" w:hanging="2"/>
        <w:jc w:val="righ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1"/>
        <w:spacing w:after="0" w:line="360" w:lineRule="auto"/>
        <w:ind w:left="0" w:hanging="2"/>
        <w:jc w:val="righ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360" w:lineRule="auto"/>
        <w:ind w:left="0" w:right="329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         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____________________________________                                 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360" w:lineRule="auto"/>
        <w:ind w:left="0" w:right="329" w:hanging="2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                           Diretoria de Extensão                                                      Diretor(a) Geral</w:t>
      </w:r>
    </w:p>
    <w:p w:rsidR="00000000" w:rsidDel="00000000" w:rsidP="00000000" w:rsidRDefault="00000000" w:rsidRPr="00000000" w14:paraId="00000099">
      <w:pPr>
        <w:spacing w:after="0" w:line="360" w:lineRule="auto"/>
        <w:ind w:left="0" w:right="329" w:hanging="2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360" w:lineRule="auto"/>
        <w:ind w:left="0" w:right="329" w:hanging="2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360" w:lineRule="auto"/>
        <w:ind w:left="0" w:right="329" w:hanging="2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Das vagas, função e requisitos</w:t>
      </w:r>
    </w:p>
    <w:p w:rsidR="00000000" w:rsidDel="00000000" w:rsidP="00000000" w:rsidRDefault="00000000" w:rsidRPr="00000000" w14:paraId="000000AD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1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41"/>
        <w:gridCol w:w="1640"/>
        <w:gridCol w:w="1640"/>
        <w:gridCol w:w="1455"/>
        <w:gridCol w:w="1020"/>
        <w:gridCol w:w="2385"/>
        <w:tblGridChange w:id="0">
          <w:tblGrid>
            <w:gridCol w:w="1641"/>
            <w:gridCol w:w="1640"/>
            <w:gridCol w:w="1640"/>
            <w:gridCol w:w="1455"/>
            <w:gridCol w:w="1020"/>
            <w:gridCol w:w="23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Projeto/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Coordenação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Função e responsabilidade do Colaborador Externo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Requisito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Duração da bolsa /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Carga horária semanal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Valor Mensal da Bolsa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highlight w:val="white"/>
                <w:rtl w:val="0"/>
              </w:rPr>
              <w:t xml:space="preserve">Entrevista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highlight w:val="white"/>
                <w:rtl w:val="0"/>
              </w:rPr>
              <w:t xml:space="preserve">(data, horário, local)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360" w:lineRule="auto"/>
        <w:ind w:left="0" w:right="329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="360" w:lineRule="auto"/>
        <w:ind w:left="0" w:hanging="2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360" w:lineRule="auto"/>
        <w:ind w:left="0" w:hanging="2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360" w:lineRule="auto"/>
        <w:ind w:left="0" w:hanging="2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360" w:lineRule="auto"/>
        <w:ind w:left="0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="360" w:lineRule="auto"/>
        <w:ind w:left="0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360" w:lineRule="auto"/>
        <w:ind w:left="0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="360" w:lineRule="auto"/>
        <w:ind w:left="0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="360" w:lineRule="auto"/>
        <w:ind w:left="0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="360" w:lineRule="auto"/>
        <w:ind w:left="0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="360" w:lineRule="auto"/>
        <w:ind w:left="0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="360" w:lineRule="auto"/>
        <w:ind w:left="0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="360" w:lineRule="auto"/>
        <w:ind w:left="0" w:hanging="2"/>
        <w:jc w:val="left"/>
        <w:rPr>
          <w:rFonts w:ascii="Cambria" w:cs="Cambria" w:eastAsia="Cambria" w:hAnsi="Cambria"/>
          <w:b w:val="1"/>
          <w:sz w:val="24"/>
          <w:szCs w:val="24"/>
        </w:rPr>
      </w:pPr>
      <w:bookmarkStart w:colFirst="0" w:colLast="0" w:name="_heading=h.npk5sn5ypcwd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="360" w:lineRule="auto"/>
        <w:ind w:left="0" w:hanging="2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ANEXO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line="360" w:lineRule="auto"/>
        <w:ind w:left="0" w:hanging="2"/>
        <w:jc w:val="center"/>
        <w:rPr>
          <w:rFonts w:ascii="Cambria" w:cs="Cambria" w:eastAsia="Cambria" w:hAnsi="Cambria"/>
          <w:sz w:val="24"/>
          <w:szCs w:val="24"/>
          <w:highlight w:val="yellow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FICHA DE INSCRIÇÃO DO COLABORADOR EXTERNO -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yellow"/>
          <w:rtl w:val="0"/>
        </w:rPr>
        <w:t xml:space="preserve">base para formulário do google</w:t>
      </w:r>
      <w:r w:rsidDel="00000000" w:rsidR="00000000" w:rsidRPr="00000000">
        <w:rPr>
          <w:rtl w:val="0"/>
        </w:rPr>
      </w:r>
    </w:p>
    <w:tbl>
      <w:tblPr>
        <w:tblStyle w:val="Table3"/>
        <w:tblW w:w="10380.0" w:type="dxa"/>
        <w:jc w:val="left"/>
        <w:tblInd w:w="-4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9"/>
        <w:gridCol w:w="567"/>
        <w:gridCol w:w="2693"/>
        <w:gridCol w:w="425"/>
        <w:gridCol w:w="1418"/>
        <w:gridCol w:w="3008"/>
        <w:tblGridChange w:id="0">
          <w:tblGrid>
            <w:gridCol w:w="2269"/>
            <w:gridCol w:w="567"/>
            <w:gridCol w:w="2693"/>
            <w:gridCol w:w="425"/>
            <w:gridCol w:w="1418"/>
            <w:gridCol w:w="3008"/>
          </w:tblGrid>
        </w:tblGridChange>
      </w:tblGrid>
      <w:tr>
        <w:trPr>
          <w:cantSplit w:val="0"/>
          <w:tblHeader w:val="0"/>
        </w:trPr>
        <w:tc>
          <w:tcPr>
            <w:gridSpan w:val="6"/>
            <w:shd w:fill="c5e0b3" w:val="clear"/>
          </w:tcPr>
          <w:p w:rsidR="00000000" w:rsidDel="00000000" w:rsidP="00000000" w:rsidRDefault="00000000" w:rsidRPr="00000000" w14:paraId="000000E2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01. DADOS DE IDENTIFICAÇÃO DO CANDIDATO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E8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NOME COMPLETO: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EE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DATA DE NASCIMENTO:             /            /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1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F4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RG: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6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ÓRGÃO EMISSOR: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8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DATA DE EMISSÃO:            /           /</w:t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FA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ENDEREÇO: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0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CEP: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01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CIDADE:           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UF:</w:t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06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TELEFONE (s):</w:t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0C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112">
      <w:pPr>
        <w:spacing w:after="0" w:line="360" w:lineRule="auto"/>
        <w:ind w:left="0" w:hanging="2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80.0" w:type="dxa"/>
        <w:jc w:val="left"/>
        <w:tblInd w:w="-4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20"/>
        <w:gridCol w:w="5560"/>
        <w:tblGridChange w:id="0">
          <w:tblGrid>
            <w:gridCol w:w="4820"/>
            <w:gridCol w:w="556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c5e0b3" w:val="clear"/>
          </w:tcPr>
          <w:p w:rsidR="00000000" w:rsidDel="00000000" w:rsidP="00000000" w:rsidRDefault="00000000" w:rsidRPr="00000000" w14:paraId="00000113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02. DADOS PROFISSIONAIS DO CANDIDATO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5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FORMAÇÃO:</w:t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INSTITUIÇÃO: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17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PROFISSÃO:</w:t>
            </w:r>
          </w:p>
        </w:tc>
      </w:tr>
    </w:tbl>
    <w:p w:rsidR="00000000" w:rsidDel="00000000" w:rsidP="00000000" w:rsidRDefault="00000000" w:rsidRPr="00000000" w14:paraId="00000119">
      <w:pPr>
        <w:spacing w:after="0" w:line="360" w:lineRule="auto"/>
        <w:ind w:left="0" w:hanging="2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80.0" w:type="dxa"/>
        <w:jc w:val="left"/>
        <w:tblInd w:w="-4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80"/>
        <w:tblGridChange w:id="0">
          <w:tblGrid>
            <w:gridCol w:w="10380"/>
          </w:tblGrid>
        </w:tblGridChange>
      </w:tblGrid>
      <w:tr>
        <w:trPr>
          <w:cantSplit w:val="0"/>
          <w:tblHeader w:val="0"/>
        </w:trPr>
        <w:tc>
          <w:tcPr>
            <w:shd w:fill="c5e0b3" w:val="clear"/>
          </w:tcPr>
          <w:p w:rsidR="00000000" w:rsidDel="00000000" w:rsidP="00000000" w:rsidRDefault="00000000" w:rsidRPr="00000000" w14:paraId="0000011A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03. DADOS DO PROJETO/ATIVIDADE DE EXTENSÃO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B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TÍTULO: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C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D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NOME DO COORDENADOR:</w:t>
            </w:r>
          </w:p>
        </w:tc>
      </w:tr>
    </w:tbl>
    <w:p w:rsidR="00000000" w:rsidDel="00000000" w:rsidP="00000000" w:rsidRDefault="00000000" w:rsidRPr="00000000" w14:paraId="0000011E">
      <w:pPr>
        <w:spacing w:after="0" w:line="360" w:lineRule="auto"/>
        <w:ind w:left="0" w:hanging="2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80.0" w:type="dxa"/>
        <w:jc w:val="left"/>
        <w:tblInd w:w="-4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6"/>
        <w:gridCol w:w="2516"/>
        <w:gridCol w:w="2516"/>
        <w:gridCol w:w="2832"/>
        <w:tblGridChange w:id="0">
          <w:tblGrid>
            <w:gridCol w:w="2516"/>
            <w:gridCol w:w="2516"/>
            <w:gridCol w:w="2516"/>
            <w:gridCol w:w="2832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c5e0b3" w:val="clear"/>
          </w:tcPr>
          <w:p w:rsidR="00000000" w:rsidDel="00000000" w:rsidP="00000000" w:rsidRDefault="00000000" w:rsidRPr="00000000" w14:paraId="0000011F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04. DISPONIBILIDADE DE HORÁRIO PARA DESENVOLVER AS ATIVIDADES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5e0b3" w:val="clear"/>
          </w:tcPr>
          <w:p w:rsidR="00000000" w:rsidDel="00000000" w:rsidP="00000000" w:rsidRDefault="00000000" w:rsidRPr="00000000" w14:paraId="00000123">
            <w:pPr>
              <w:tabs>
                <w:tab w:val="left" w:leader="none" w:pos="4185"/>
              </w:tabs>
              <w:spacing w:after="0" w:line="360" w:lineRule="auto"/>
              <w:ind w:left="0" w:hanging="2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Dia da semana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124">
            <w:pPr>
              <w:tabs>
                <w:tab w:val="left" w:leader="none" w:pos="4185"/>
              </w:tabs>
              <w:spacing w:after="0" w:line="360" w:lineRule="auto"/>
              <w:ind w:left="0" w:hanging="2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Manhã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125">
            <w:pPr>
              <w:tabs>
                <w:tab w:val="left" w:leader="none" w:pos="4185"/>
              </w:tabs>
              <w:spacing w:after="0" w:line="360" w:lineRule="auto"/>
              <w:ind w:left="0" w:hanging="2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Tarde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126">
            <w:pPr>
              <w:tabs>
                <w:tab w:val="left" w:leader="none" w:pos="4185"/>
              </w:tabs>
              <w:spacing w:after="0" w:line="360" w:lineRule="auto"/>
              <w:ind w:left="0" w:hanging="2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Noite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27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Segunda-feira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8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9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A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2B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Terça-feira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C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D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E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2F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Quarta-feira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0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1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2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33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Quinta-feira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4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5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6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37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Sexta-feira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8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9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A">
            <w:pPr>
              <w:tabs>
                <w:tab w:val="left" w:leader="none" w:pos="4185"/>
              </w:tabs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B">
      <w:pPr>
        <w:spacing w:after="0" w:line="360" w:lineRule="auto"/>
        <w:ind w:left="0" w:hanging="2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380.0" w:type="dxa"/>
        <w:jc w:val="left"/>
        <w:tblInd w:w="-4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12"/>
        <w:gridCol w:w="6268"/>
        <w:tblGridChange w:id="0">
          <w:tblGrid>
            <w:gridCol w:w="4112"/>
            <w:gridCol w:w="626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c5e0b3" w:val="clear"/>
          </w:tcPr>
          <w:p w:rsidR="00000000" w:rsidDel="00000000" w:rsidP="00000000" w:rsidRDefault="00000000" w:rsidRPr="00000000" w14:paraId="0000013C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05. DECLARAÇÃO DO CANDIDATO À BOLSA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3E">
            <w:pPr>
              <w:spacing w:after="0" w:line="360" w:lineRule="auto"/>
              <w:ind w:left="0" w:hanging="2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Declaro conhecer plenamente as normas contidas no Edital ____/2020 e na </w:t>
            </w:r>
            <w:hyperlink r:id="rId15">
              <w:r w:rsidDel="00000000" w:rsidR="00000000" w:rsidRPr="00000000">
                <w:rPr>
                  <w:rFonts w:ascii="Cambria" w:cs="Cambria" w:eastAsia="Cambria" w:hAnsi="Cambria"/>
                  <w:sz w:val="24"/>
                  <w:szCs w:val="24"/>
                  <w:rtl w:val="0"/>
                </w:rPr>
                <w:t xml:space="preserve">Resolução CONSU nº 41/2019</w:t>
              </w:r>
            </w:hyperlink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atualizada pela </w:t>
            </w:r>
            <w:hyperlink r:id="rId16">
              <w:r w:rsidDel="00000000" w:rsidR="00000000" w:rsidRPr="00000000">
                <w:rPr>
                  <w:rFonts w:ascii="Cambria" w:cs="Cambria" w:eastAsia="Cambria" w:hAnsi="Cambria"/>
                  <w:sz w:val="24"/>
                  <w:szCs w:val="24"/>
                  <w:rtl w:val="0"/>
                </w:rPr>
                <w:t xml:space="preserve">Resolução CONSU nº 04/2023</w:t>
              </w:r>
            </w:hyperlink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que dispõe sobre o Programa Institucional de Apoio à Extensão (PIAEX) no âmbito do IF Sudeste MG.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after="0" w:line="360" w:lineRule="auto"/>
              <w:ind w:left="0" w:hanging="2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1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DATA:              /             /</w:t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143">
      <w:pPr>
        <w:spacing w:after="0" w:line="360" w:lineRule="auto"/>
        <w:ind w:left="0" w:hanging="2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383.0" w:type="dxa"/>
        <w:jc w:val="left"/>
        <w:tblInd w:w="-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83"/>
        <w:tblGridChange w:id="0">
          <w:tblGrid>
            <w:gridCol w:w="10383"/>
          </w:tblGrid>
        </w:tblGridChange>
      </w:tblGrid>
      <w:tr>
        <w:trPr>
          <w:cantSplit w:val="0"/>
          <w:tblHeader w:val="0"/>
        </w:trPr>
        <w:tc>
          <w:tcPr>
            <w:shd w:fill="c5e0b3" w:val="clear"/>
          </w:tcPr>
          <w:p w:rsidR="00000000" w:rsidDel="00000000" w:rsidP="00000000" w:rsidRDefault="00000000" w:rsidRPr="00000000" w14:paraId="00000144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06. DOCUMENTOS ANEXADOS NO ATO DA INSCRIÇÃO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5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9233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000"/>
            </w:tblPr>
            <w:tblGrid>
              <w:gridCol w:w="9233"/>
              <w:tblGridChange w:id="0">
                <w:tblGrid>
                  <w:gridCol w:w="9233"/>
                </w:tblGrid>
              </w:tblGridChange>
            </w:tblGrid>
            <w:tr>
              <w:trPr>
                <w:cantSplit w:val="0"/>
                <w:trHeight w:val="668" w:hRule="atLeast"/>
                <w:tblHeader w:val="0"/>
              </w:trPr>
              <w:tc>
                <w:tcPr/>
                <w:p w:rsidR="00000000" w:rsidDel="00000000" w:rsidP="00000000" w:rsidRDefault="00000000" w:rsidRPr="00000000" w14:paraId="00000146">
                  <w:pPr>
                    <w:spacing w:after="0" w:line="360" w:lineRule="auto"/>
                    <w:ind w:left="0" w:hanging="2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[   ] Portfólio, quando for o caso.</w:t>
                  </w:r>
                </w:p>
                <w:p w:rsidR="00000000" w:rsidDel="00000000" w:rsidP="00000000" w:rsidRDefault="00000000" w:rsidRPr="00000000" w14:paraId="00000147">
                  <w:pPr>
                    <w:spacing w:after="0" w:line="360" w:lineRule="auto"/>
                    <w:ind w:left="0" w:hanging="2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[   ] </w:t>
                  </w:r>
                  <w:r w:rsidDel="00000000" w:rsidR="00000000" w:rsidRPr="00000000">
                    <w:rPr>
                      <w:rFonts w:ascii="Cambria" w:cs="Cambria" w:eastAsia="Cambria" w:hAnsi="Cambria"/>
                      <w:i w:val="1"/>
                      <w:sz w:val="24"/>
                      <w:szCs w:val="24"/>
                      <w:rtl w:val="0"/>
                    </w:rPr>
                    <w:t xml:space="preserve">Curriculum Vitae</w:t>
                  </w: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 ou </w:t>
                  </w:r>
                  <w:r w:rsidDel="00000000" w:rsidR="00000000" w:rsidRPr="00000000">
                    <w:rPr>
                      <w:rFonts w:ascii="Cambria" w:cs="Cambria" w:eastAsia="Cambria" w:hAnsi="Cambria"/>
                      <w:i w:val="1"/>
                      <w:sz w:val="24"/>
                      <w:szCs w:val="24"/>
                      <w:rtl w:val="0"/>
                    </w:rPr>
                    <w:t xml:space="preserve">Lattes.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8">
                  <w:pPr>
                    <w:spacing w:after="0" w:line="360" w:lineRule="auto"/>
                    <w:ind w:left="0" w:hanging="2"/>
                    <w:rPr>
                      <w:rFonts w:ascii="Cambria" w:cs="Cambria" w:eastAsia="Cambria" w:hAnsi="Cambria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highlight w:val="white"/>
                      <w:rtl w:val="0"/>
                    </w:rPr>
                    <w:t xml:space="preserve">[   ] Documentação comprobatória da formação acadêmica e experiência profissional.</w:t>
                  </w:r>
                </w:p>
                <w:p w:rsidR="00000000" w:rsidDel="00000000" w:rsidP="00000000" w:rsidRDefault="00000000" w:rsidRPr="00000000" w14:paraId="00000149">
                  <w:pPr>
                    <w:widowControl w:val="1"/>
                    <w:spacing w:after="0" w:line="360" w:lineRule="auto"/>
                    <w:ind w:left="0" w:hanging="2"/>
                    <w:jc w:val="both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[   ]</w:t>
                  </w: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Declaração de disponibilidade de carga horária da instituição de origem (quando for o caso);</w:t>
                  </w:r>
                </w:p>
                <w:p w:rsidR="00000000" w:rsidDel="00000000" w:rsidP="00000000" w:rsidRDefault="00000000" w:rsidRPr="00000000" w14:paraId="0000014A">
                  <w:pPr>
                    <w:spacing w:after="0" w:line="360" w:lineRule="auto"/>
                    <w:ind w:left="0" w:hanging="2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[   ] Autorização</w:t>
                  </w: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highlight w:val="white"/>
                      <w:rtl w:val="0"/>
                    </w:rPr>
                    <w:t xml:space="preserve"> de participação da chefia imediata (apenas para docente em regime de dedicação exclusiva).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4B">
            <w:pPr>
              <w:spacing w:after="0" w:line="36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C">
      <w:pPr>
        <w:spacing w:after="0" w:line="360" w:lineRule="auto"/>
        <w:ind w:left="0" w:hanging="2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after="0" w:line="360" w:lineRule="auto"/>
        <w:ind w:left="0" w:hanging="2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0" w:line="360" w:lineRule="auto"/>
        <w:ind w:left="0" w:hanging="2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after="0" w:line="360" w:lineRule="auto"/>
        <w:ind w:left="0" w:hanging="2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after="0" w:line="360" w:lineRule="auto"/>
        <w:ind w:left="0" w:hanging="2"/>
        <w:jc w:val="center"/>
        <w:rPr>
          <w:rFonts w:ascii="Cambria" w:cs="Cambria" w:eastAsia="Cambria" w:hAnsi="Cambria"/>
          <w:b w:val="1"/>
          <w:strike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ANEXO III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FICHA PARA AVALIAÇÃO DO CANDIDATO A COLABORADOR EXTERNO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Não serão aceitos, para fins de comprovação dos critérios dispostos entre os requisitos da vaga ou que sejam objeto de pontuação na seleção, declarações do próprio candidato.</w:t>
      </w:r>
    </w:p>
    <w:p w:rsidR="00000000" w:rsidDel="00000000" w:rsidP="00000000" w:rsidRDefault="00000000" w:rsidRPr="00000000" w14:paraId="00000153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widowControl w:val="1"/>
        <w:spacing w:after="0" w:line="276" w:lineRule="auto"/>
        <w:ind w:left="0" w:hanging="2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Documentos apresentados de forma incorreta, incompreensível, ilegível ou internacional sem tradução conforme legislação vigente, serão desconsiderados.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after="0" w:line="360" w:lineRule="auto"/>
        <w:ind w:left="0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781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1"/>
        <w:tblGridChange w:id="0">
          <w:tblGrid>
            <w:gridCol w:w="978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6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Candidato(a):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7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Nota total: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8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(    ) Classificado  (   ) Desclassificado</w:t>
            </w:r>
          </w:p>
          <w:p w:rsidR="00000000" w:rsidDel="00000000" w:rsidP="00000000" w:rsidRDefault="00000000" w:rsidRPr="00000000" w14:paraId="00000159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Obs.: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Serão desclassificados os candidatos que não comparecerem à entrevista.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A">
      <w:pPr>
        <w:spacing w:after="0" w:line="360" w:lineRule="auto"/>
        <w:ind w:left="0" w:hanging="2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after="0" w:line="360" w:lineRule="auto"/>
        <w:ind w:left="0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Check list documentos:</w:t>
      </w:r>
      <w:r w:rsidDel="00000000" w:rsidR="00000000" w:rsidRPr="00000000">
        <w:rPr>
          <w:rtl w:val="0"/>
        </w:rPr>
      </w:r>
    </w:p>
    <w:tbl>
      <w:tblPr>
        <w:tblStyle w:val="Table11"/>
        <w:tblW w:w="9750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"/>
        <w:gridCol w:w="9300"/>
        <w:tblGridChange w:id="0">
          <w:tblGrid>
            <w:gridCol w:w="450"/>
            <w:gridCol w:w="93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C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D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CPF e CI; (*obrigatório)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E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F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Portfólio, quando for o caso;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0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1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Curriculum Vitae ou Lattes;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2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3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Documentação comprobatória da formação acadêmica e experiência profissional descritas no currículo;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4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5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Declaração de disponibilidade de carga horária da instituição de origem (caso se aplique);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6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7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Autorização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highlight w:val="white"/>
                <w:rtl w:val="0"/>
              </w:rPr>
              <w:t xml:space="preserve"> de participação da chefia imediata (apenas para docente em regime de dedicação exclusiva).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8">
      <w:pPr>
        <w:spacing w:after="0" w:line="360" w:lineRule="auto"/>
        <w:ind w:left="0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after="0" w:line="360" w:lineRule="auto"/>
        <w:ind w:left="0" w:hanging="2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Avaliação de experiências profissionais anteriores do candidato frente aos requisitos da função pretendida no projeto:</w:t>
      </w:r>
    </w:p>
    <w:tbl>
      <w:tblPr>
        <w:tblStyle w:val="Table12"/>
        <w:tblW w:w="9750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35"/>
        <w:gridCol w:w="1215"/>
        <w:tblGridChange w:id="0">
          <w:tblGrid>
            <w:gridCol w:w="8535"/>
            <w:gridCol w:w="1215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A">
            <w:pPr>
              <w:spacing w:after="0" w:line="36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Requisitos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B">
            <w:pPr>
              <w:spacing w:after="0" w:line="36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Pontuação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C">
            <w:pPr>
              <w:spacing w:after="0" w:line="360" w:lineRule="auto"/>
              <w:ind w:left="0" w:hanging="2"/>
              <w:jc w:val="both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0 (zero) sem experiência diretamente relacionada ao perfil da vaga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D">
            <w:pPr>
              <w:spacing w:after="0" w:line="360" w:lineRule="auto"/>
              <w:ind w:left="0" w:hanging="2"/>
              <w:jc w:val="both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E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3 (três) – até 3 (três) anos de experiência diretamente relacionada ao perfil da vaga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F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0">
            <w:pPr>
              <w:spacing w:after="0" w:line="360" w:lineRule="auto"/>
              <w:ind w:left="0" w:hanging="2"/>
              <w:jc w:val="both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5 (cinco) – de 3 a 5 (três a cinco) anos de experiência diretamente relacionada ao perfil da vaga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1">
            <w:pPr>
              <w:spacing w:after="0" w:line="360" w:lineRule="auto"/>
              <w:ind w:left="0" w:hanging="2"/>
              <w:jc w:val="both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2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10 (dez) – de 5 a 10 (cinco a dez) anos de experiência diretamente relacionada ao perfil da vaga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3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4">
      <w:pPr>
        <w:spacing w:after="0" w:line="360" w:lineRule="auto"/>
        <w:ind w:left="0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after="0" w:line="360" w:lineRule="auto"/>
        <w:ind w:left="0" w:hanging="2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Titulação do candidato (prevalece somente o título de maior pontuação):</w:t>
      </w:r>
    </w:p>
    <w:tbl>
      <w:tblPr>
        <w:tblStyle w:val="Table13"/>
        <w:tblW w:w="9750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740"/>
        <w:gridCol w:w="2010"/>
        <w:tblGridChange w:id="0">
          <w:tblGrid>
            <w:gridCol w:w="7740"/>
            <w:gridCol w:w="20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6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Titulação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7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Pontuação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8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7 (sete) pontos para graduação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9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A">
            <w:pPr>
              <w:spacing w:after="0" w:line="360" w:lineRule="auto"/>
              <w:ind w:left="0" w:hanging="2"/>
              <w:jc w:val="both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8 (oito) pontos para especialização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B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C">
            <w:pPr>
              <w:spacing w:after="0" w:line="360" w:lineRule="auto"/>
              <w:ind w:left="0" w:hanging="2"/>
              <w:jc w:val="both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9 (nove) pontos para mestrado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D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E">
            <w:pPr>
              <w:spacing w:after="0" w:line="360" w:lineRule="auto"/>
              <w:ind w:left="0" w:hanging="2"/>
              <w:jc w:val="both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10 (dez) pontos para doutorado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F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0">
      <w:pPr>
        <w:spacing w:after="0" w:line="360" w:lineRule="auto"/>
        <w:ind w:left="0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after="0" w:line="360" w:lineRule="auto"/>
        <w:ind w:left="0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ENTREVISTA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Atribua  notas de 0 a 20 (zero a vinte) para os seguintes aspectos:</w:t>
      </w:r>
    </w:p>
    <w:tbl>
      <w:tblPr>
        <w:tblStyle w:val="Table14"/>
        <w:tblW w:w="9750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055"/>
        <w:gridCol w:w="1695"/>
        <w:tblGridChange w:id="0">
          <w:tblGrid>
            <w:gridCol w:w="8055"/>
            <w:gridCol w:w="16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3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REQUISITO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4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PONTUAÇÃO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5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Desenvoltura do candidato na entrevista quanto aos conhecimentos técnicos relativos à vaga pretendida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6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7">
            <w:pPr>
              <w:widowControl w:val="1"/>
              <w:tabs>
                <w:tab w:val="left" w:leader="none" w:pos="10348"/>
              </w:tabs>
              <w:ind w:left="0" w:right="312" w:hanging="2"/>
              <w:jc w:val="both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Qualidade de portfólio (caso se aplique), que deverá ser apresentado durante a entrevista, na relação com os objetivos do projeto e à experiência comprovada na análise documental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8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9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after="0" w:line="360" w:lineRule="auto"/>
        <w:ind w:left="0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after="0" w:line="360" w:lineRule="auto"/>
        <w:ind w:left="0" w:right="332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OBSERVAÇÕES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8C">
      <w:pPr>
        <w:spacing w:after="0" w:line="360" w:lineRule="auto"/>
        <w:ind w:left="0" w:right="332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after="0" w:line="360" w:lineRule="auto"/>
        <w:ind w:left="0" w:right="332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after="0" w:line="360" w:lineRule="auto"/>
        <w:ind w:left="0" w:right="33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18F">
      <w:pPr>
        <w:spacing w:after="0" w:line="360" w:lineRule="auto"/>
        <w:ind w:left="0" w:right="33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Assinatura Coordenador(a) do Projeto</w:t>
      </w:r>
    </w:p>
    <w:p w:rsidR="00000000" w:rsidDel="00000000" w:rsidP="00000000" w:rsidRDefault="00000000" w:rsidRPr="00000000" w14:paraId="00000190">
      <w:pPr>
        <w:tabs>
          <w:tab w:val="left" w:leader="none" w:pos="142"/>
        </w:tabs>
        <w:spacing w:after="0" w:line="360" w:lineRule="auto"/>
        <w:ind w:left="0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after="0" w:line="360" w:lineRule="auto"/>
        <w:ind w:left="0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after="0" w:line="360" w:lineRule="auto"/>
        <w:ind w:left="0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after="0" w:line="360" w:lineRule="auto"/>
        <w:ind w:left="0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after="0" w:line="360" w:lineRule="auto"/>
        <w:ind w:left="0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after="0" w:line="360" w:lineRule="auto"/>
        <w:ind w:left="0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after="0" w:line="360" w:lineRule="auto"/>
        <w:ind w:left="0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after="0" w:line="360" w:lineRule="auto"/>
        <w:ind w:left="0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after="0" w:line="360" w:lineRule="auto"/>
        <w:ind w:left="0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after="0" w:line="360" w:lineRule="auto"/>
        <w:ind w:left="0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after="0" w:line="360" w:lineRule="auto"/>
        <w:ind w:left="0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after="0" w:line="360" w:lineRule="auto"/>
        <w:ind w:left="0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after="0" w:line="360" w:lineRule="auto"/>
        <w:ind w:left="0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after="0" w:line="360" w:lineRule="auto"/>
        <w:ind w:left="0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after="0" w:line="360" w:lineRule="auto"/>
        <w:ind w:left="0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1A0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MODELO DE RESULTADO PROVISÓRIO/FINAL DE SELEÇÃO DE COLABORADOR EXTERNO</w:t>
      </w:r>
    </w:p>
    <w:p w:rsidR="00000000" w:rsidDel="00000000" w:rsidP="00000000" w:rsidRDefault="00000000" w:rsidRPr="00000000" w14:paraId="000001A1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781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61"/>
        <w:gridCol w:w="3260"/>
        <w:gridCol w:w="3260"/>
        <w:tblGridChange w:id="0">
          <w:tblGrid>
            <w:gridCol w:w="3261"/>
            <w:gridCol w:w="3260"/>
            <w:gridCol w:w="32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2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CANDIDATO(A)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3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NOTA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4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CLASSIFICAÇÃO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5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6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7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8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widowControl w:val="1"/>
        <w:spacing w:after="0" w:line="360" w:lineRule="auto"/>
        <w:ind w:left="0" w:hanging="2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 caso de empate, a seleção obedecerá aos seguintes critérios: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(*obrigatório)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numPr>
          <w:ilvl w:val="0"/>
          <w:numId w:val="2"/>
        </w:numPr>
        <w:spacing w:after="0" w:line="360" w:lineRule="auto"/>
        <w:ind w:left="0" w:hanging="2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Maior titulação;</w:t>
      </w:r>
    </w:p>
    <w:p w:rsidR="00000000" w:rsidDel="00000000" w:rsidP="00000000" w:rsidRDefault="00000000" w:rsidRPr="00000000" w14:paraId="000001AB">
      <w:pPr>
        <w:numPr>
          <w:ilvl w:val="0"/>
          <w:numId w:val="2"/>
        </w:numPr>
        <w:spacing w:after="0" w:line="360" w:lineRule="auto"/>
        <w:ind w:left="0" w:hanging="2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Disponibilidade de tempo;</w:t>
      </w:r>
    </w:p>
    <w:p w:rsidR="00000000" w:rsidDel="00000000" w:rsidP="00000000" w:rsidRDefault="00000000" w:rsidRPr="00000000" w14:paraId="000001AC">
      <w:pPr>
        <w:numPr>
          <w:ilvl w:val="0"/>
          <w:numId w:val="2"/>
        </w:numPr>
        <w:spacing w:after="0" w:line="360" w:lineRule="auto"/>
        <w:ind w:left="0" w:hanging="2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Maior carga horária de experiência (ponto por ano).</w:t>
      </w:r>
    </w:p>
    <w:p w:rsidR="00000000" w:rsidDel="00000000" w:rsidP="00000000" w:rsidRDefault="00000000" w:rsidRPr="00000000" w14:paraId="000001AD">
      <w:pPr>
        <w:spacing w:after="0" w:line="360" w:lineRule="auto"/>
        <w:ind w:left="0" w:hanging="2"/>
        <w:jc w:val="center"/>
        <w:rPr>
          <w:rFonts w:ascii="Cambria" w:cs="Cambria" w:eastAsia="Cambria" w:hAnsi="Cambria"/>
          <w:b w:val="1"/>
          <w:strike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after="0" w:line="360" w:lineRule="auto"/>
        <w:ind w:left="0" w:hanging="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spacing w:after="0" w:line="360" w:lineRule="auto"/>
        <w:ind w:left="0" w:right="33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1B0">
      <w:pPr>
        <w:spacing w:after="0" w:line="360" w:lineRule="auto"/>
        <w:ind w:left="0" w:right="33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Assinatura Coordenador(a) do Projeto</w:t>
      </w:r>
    </w:p>
    <w:p w:rsidR="00000000" w:rsidDel="00000000" w:rsidP="00000000" w:rsidRDefault="00000000" w:rsidRPr="00000000" w14:paraId="000001B1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widowControl w:val="1"/>
        <w:tabs>
          <w:tab w:val="left" w:leader="none" w:pos="10348"/>
        </w:tabs>
        <w:ind w:left="0" w:right="312" w:hanging="2"/>
        <w:jc w:val="left"/>
        <w:rPr>
          <w:rFonts w:ascii="Cambria" w:cs="Cambria" w:eastAsia="Cambria" w:hAnsi="Cambria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color w:val="0000ff"/>
          <w:sz w:val="18"/>
          <w:szCs w:val="18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highlight w:val="white"/>
          <w:rtl w:val="0"/>
        </w:rPr>
        <w:t xml:space="preserve">ANEXO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MODELO DE DECLARAÇÃO DE DISPONIBILIDADE DE CARGA HORÁRIA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Declaro que o servidor(a)___________________________________________________, ocupante do cargo de_______________________________________, com carga horária semanal de ___________(h), no(a) Nome da instituição de origem, aprovado(a) no processo de seleção para colaborador externo, tem disponibilidade de horas para atuar no Projeto ____________________________________.</w:t>
      </w:r>
    </w:p>
    <w:p w:rsidR="00000000" w:rsidDel="00000000" w:rsidP="00000000" w:rsidRDefault="00000000" w:rsidRPr="00000000" w14:paraId="000001C7">
      <w:pPr>
        <w:widowControl w:val="1"/>
        <w:tabs>
          <w:tab w:val="left" w:leader="none" w:pos="10348"/>
        </w:tabs>
        <w:ind w:left="0" w:right="312" w:hanging="2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widowControl w:val="1"/>
        <w:tabs>
          <w:tab w:val="left" w:leader="none" w:pos="10348"/>
        </w:tabs>
        <w:ind w:left="0" w:right="312" w:hanging="2"/>
        <w:jc w:val="right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___________________________ , ____ de _____________________ de 202x.</w:t>
      </w:r>
    </w:p>
    <w:p w:rsidR="00000000" w:rsidDel="00000000" w:rsidP="00000000" w:rsidRDefault="00000000" w:rsidRPr="00000000" w14:paraId="000001C9">
      <w:pPr>
        <w:widowControl w:val="1"/>
        <w:tabs>
          <w:tab w:val="left" w:leader="none" w:pos="10348"/>
        </w:tabs>
        <w:ind w:left="0" w:right="312" w:hanging="2"/>
        <w:jc w:val="right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widowControl w:val="1"/>
        <w:tabs>
          <w:tab w:val="left" w:leader="none" w:pos="10348"/>
        </w:tabs>
        <w:ind w:left="0" w:right="312" w:hanging="2"/>
        <w:jc w:val="right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1CC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Assinatura do Responsável pelo Setor</w:t>
      </w:r>
    </w:p>
    <w:p w:rsidR="00000000" w:rsidDel="00000000" w:rsidP="00000000" w:rsidRDefault="00000000" w:rsidRPr="00000000" w14:paraId="000001CD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widowControl w:val="1"/>
        <w:tabs>
          <w:tab w:val="left" w:leader="none" w:pos="10348"/>
        </w:tabs>
        <w:ind w:left="0" w:right="312" w:hanging="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widowControl w:val="1"/>
        <w:tabs>
          <w:tab w:val="left" w:leader="none" w:pos="10348"/>
        </w:tabs>
        <w:spacing w:after="0" w:before="240" w:lineRule="auto"/>
        <w:ind w:left="0" w:hanging="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sectPr>
      <w:headerReference r:id="rId17" w:type="default"/>
      <w:headerReference r:id="rId18" w:type="first"/>
      <w:headerReference r:id="rId19" w:type="even"/>
      <w:footerReference r:id="rId20" w:type="default"/>
      <w:footerReference r:id="rId21" w:type="first"/>
      <w:footerReference r:id="rId22" w:type="even"/>
      <w:pgSz w:h="16840" w:w="11920" w:orient="portrait"/>
      <w:pgMar w:bottom="543" w:top="1840" w:left="1276" w:right="863" w:header="709" w:footer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Times New Roman"/>
  <w:font w:name="Georgia"/>
  <w:font w:name="Arial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B">
    <w:pPr>
      <w:spacing w:after="0" w:line="240" w:lineRule="auto"/>
      <w:ind w:left="0" w:hanging="2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C">
    <w:pPr>
      <w:spacing w:after="0" w:line="240" w:lineRule="auto"/>
      <w:ind w:left="0" w:hanging="2"/>
      <w:rPr>
        <w:sz w:val="24"/>
        <w:szCs w:val="24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D">
    <w:pPr>
      <w:spacing w:after="0" w:line="240" w:lineRule="auto"/>
      <w:ind w:left="0" w:hanging="2"/>
      <w:rPr>
        <w:sz w:val="24"/>
        <w:szCs w:val="24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E">
    <w:pPr>
      <w:spacing w:after="0" w:line="240" w:lineRule="auto"/>
      <w:ind w:left="0" w:hanging="2"/>
      <w:rPr>
        <w:sz w:val="24"/>
        <w:szCs w:val="24"/>
      </w:rPr>
    </w:pP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______________________________________________________________________</w:t>
    </w:r>
    <w:r w:rsidDel="00000000" w:rsidR="00000000" w:rsidRPr="00000000">
      <w:rPr>
        <w:rFonts w:ascii="Arial" w:cs="Arial" w:eastAsia="Arial" w:hAnsi="Arial"/>
        <w:sz w:val="52"/>
        <w:szCs w:val="52"/>
      </w:rPr>
      <w:drawing>
        <wp:inline distB="0" distT="0" distL="114300" distR="114300">
          <wp:extent cx="1781175" cy="7874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81175" cy="787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2057400</wp:posOffset>
              </wp:positionH>
              <wp:positionV relativeFrom="paragraph">
                <wp:posOffset>101600</wp:posOffset>
              </wp:positionV>
              <wp:extent cx="3914775" cy="91694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431475" y="3347883"/>
                        <a:ext cx="3829050" cy="864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2057400</wp:posOffset>
              </wp:positionH>
              <wp:positionV relativeFrom="paragraph">
                <wp:posOffset>101600</wp:posOffset>
              </wp:positionV>
              <wp:extent cx="3914775" cy="91694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14775" cy="9169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DF">
    <w:pPr>
      <w:spacing w:after="0" w:line="240" w:lineRule="auto"/>
      <w:ind w:left="0" w:hanging="2"/>
      <w:rPr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8">
    <w:pPr>
      <w:spacing w:after="0" w:line="240" w:lineRule="auto"/>
      <w:ind w:left="0" w:hanging="2"/>
      <w:rPr>
        <w:sz w:val="24"/>
        <w:szCs w:val="2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9">
    <w:pPr>
      <w:spacing w:after="0" w:line="240" w:lineRule="auto"/>
      <w:ind w:left="0" w:hanging="2"/>
      <w:rPr>
        <w:sz w:val="24"/>
        <w:szCs w:val="24"/>
      </w:rPr>
    </w:pPr>
    <w:r w:rsidDel="00000000" w:rsidR="00000000" w:rsidRPr="00000000">
      <w:rPr/>
      <w:drawing>
        <wp:inline distB="0" distT="0" distL="114300" distR="114300">
          <wp:extent cx="2088972" cy="754033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88972" cy="7540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A">
    <w:pPr>
      <w:spacing w:after="0" w:line="240" w:lineRule="auto"/>
      <w:ind w:left="0" w:hanging="2"/>
      <w:rPr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ill Sans" w:cs="Gill Sans" w:eastAsia="Gill Sans" w:hAnsi="Gill Sans"/>
        <w:sz w:val="22"/>
        <w:szCs w:val="22"/>
        <w:lang w:val="pt-BR"/>
      </w:rPr>
    </w:rPrDefault>
    <w:pPrDefault>
      <w:pPr>
        <w:widowControl w:val="0"/>
        <w:spacing w:after="160"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widowControl w:val="1"/>
      <w:spacing w:after="60" w:before="240" w:lineRule="auto"/>
      <w:ind w:left="2160" w:hanging="720"/>
    </w:pPr>
    <w:rPr>
      <w:rFonts w:ascii="Cambria" w:cs="Cambria" w:eastAsia="Cambria" w:hAnsi="Cambria"/>
      <w:b w:val="1"/>
      <w:color w:val="000000"/>
      <w:sz w:val="26"/>
      <w:szCs w:val="26"/>
    </w:rPr>
  </w:style>
  <w:style w:type="paragraph" w:styleId="Heading4">
    <w:name w:val="heading 4"/>
    <w:basedOn w:val="Normal"/>
    <w:next w:val="Normal"/>
    <w:pPr/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widowControl w:val="1"/>
      <w:spacing w:after="60" w:before="240" w:lineRule="auto"/>
      <w:ind w:left="3600" w:hanging="720"/>
    </w:pPr>
    <w:rPr>
      <w:rFonts w:ascii="Calibri" w:cs="Calibri" w:eastAsia="Calibri" w:hAnsi="Calibri"/>
      <w:b w:val="1"/>
      <w:i w:val="1"/>
      <w:color w:val="000000"/>
      <w:sz w:val="26"/>
      <w:szCs w:val="26"/>
    </w:rPr>
  </w:style>
  <w:style w:type="paragraph" w:styleId="Heading6">
    <w:name w:val="heading 6"/>
    <w:basedOn w:val="Normal"/>
    <w:next w:val="Normal"/>
    <w:pPr>
      <w:widowControl w:val="1"/>
      <w:spacing w:after="60" w:before="240" w:lineRule="auto"/>
      <w:ind w:left="4320" w:hanging="720"/>
    </w:pPr>
    <w:rPr>
      <w:rFonts w:ascii="Times New Roman" w:cs="Times New Roman" w:eastAsia="Times New Roman" w:hAnsi="Times New Roman"/>
      <w:b w:val="1"/>
      <w:color w:val="000000"/>
    </w:rPr>
  </w:style>
  <w:style w:type="paragraph" w:styleId="Title">
    <w:name w:val="Title"/>
    <w:basedOn w:val="Normal"/>
    <w:next w:val="Normal"/>
    <w:pPr>
      <w:pBdr>
        <w:bottom w:color="000000" w:space="0" w:sz="8" w:val="single"/>
        <w:between w:color="000000" w:space="0" w:sz="8" w:val="single"/>
      </w:pBdr>
    </w:pPr>
    <w:rPr>
      <w:rFonts w:ascii="Cambria" w:cs="Cambria" w:eastAsia="Cambria" w:hAnsi="Cambria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hyperlink" Target="https://www.ifsudestemg.edu.br/editais" TargetMode="External"/><Relationship Id="rId22" Type="http://schemas.openxmlformats.org/officeDocument/2006/relationships/footer" Target="footer2.xml"/><Relationship Id="rId10" Type="http://schemas.openxmlformats.org/officeDocument/2006/relationships/hyperlink" Target="https://forms.gle/tPdtKEpuLxxDSBfR9" TargetMode="External"/><Relationship Id="rId21" Type="http://schemas.openxmlformats.org/officeDocument/2006/relationships/footer" Target="footer3.xml"/><Relationship Id="rId13" Type="http://schemas.openxmlformats.org/officeDocument/2006/relationships/hyperlink" Target="https://www.ifsudestemg.edu.br/editais" TargetMode="External"/><Relationship Id="rId12" Type="http://schemas.openxmlformats.org/officeDocument/2006/relationships/hyperlink" Target="https://www.ifsudestemg.edu.br/editai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n.gov.br/en/web/dou/-/portaria-n-19-de-12-de-abril-de-2023-476999408" TargetMode="External"/><Relationship Id="rId15" Type="http://schemas.openxmlformats.org/officeDocument/2006/relationships/hyperlink" Target="https://www.ifsudestemg.edu.br/documentos-institucionais/unidades/reitoria/pro-reitorias/extensao/politica-e-normas/regulamentos/resolucao-41_2019-de-31-de-outubro-de-2019.pdf/view" TargetMode="External"/><Relationship Id="rId14" Type="http://schemas.openxmlformats.org/officeDocument/2006/relationships/hyperlink" Target="https://www.ifsudestemg.edu.br/documentos-institucionais/unidades/reitoria/pro-reitorias/extensao/politica-e-normas/regulamentos/resolucao_consu_n_45_2023_piaex.pdf" TargetMode="External"/><Relationship Id="rId17" Type="http://schemas.openxmlformats.org/officeDocument/2006/relationships/header" Target="header2.xml"/><Relationship Id="rId16" Type="http://schemas.openxmlformats.org/officeDocument/2006/relationships/hyperlink" Target="https://www.ifsudestemg.edu.br/documentos-institucionais/unidades/reitoria/pro-reitorias/extensao/politica-e-normas/regulamentos/resolucao_consu_n04_2023.pdf/view" TargetMode="External"/><Relationship Id="rId5" Type="http://schemas.openxmlformats.org/officeDocument/2006/relationships/styles" Target="styles.xml"/><Relationship Id="rId19" Type="http://schemas.openxmlformats.org/officeDocument/2006/relationships/header" Target="header3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hyperlink" Target="https://www.ifsudestemg.edu.br/documentos-institucionais/unidades/reitoria/pro-reitorias/extensao/politica-e-normas/regulamentos/resolucao_consu_n_45_2023_piaex.pdf" TargetMode="External"/><Relationship Id="rId8" Type="http://schemas.openxmlformats.org/officeDocument/2006/relationships/hyperlink" Target="https://www.in.gov.br/en/web/dou/-/portaria-n-19-de-12-de-abril-de-2023-476999408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87D5HkjcXOBxEWvhBOS4p+gnlA==">CgMxLjAyCGguZ2pkZ3hzMgloLjMwajB6bGwyDmgubnBrNXNuNXlwY3dkMgloLjFmb2I5dGU4AHIhMVF0UVJNc3JKc0k5TUlyQlNEaUZhNkRxSlRPa09QaURa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