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PROCEDIMENTO PADRÃO PARA INSTRUÇÃO PROCESSUAL</w:t>
      </w:r>
    </w:p>
    <w:p w:rsidR="00000000" w:rsidDel="00000000" w:rsidP="00000000" w:rsidRDefault="00000000" w:rsidRPr="00000000" w14:paraId="00000002">
      <w:pPr>
        <w:jc w:val="left"/>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b w:val="1"/>
          <w:rtl w:val="0"/>
        </w:rPr>
        <w:t xml:space="preserve">ADESÃO A ARP</w:t>
      </w:r>
    </w:p>
    <w:p w:rsidR="00000000" w:rsidDel="00000000" w:rsidP="00000000" w:rsidRDefault="00000000" w:rsidRPr="00000000" w14:paraId="00000004">
      <w:pPr>
        <w:rPr/>
      </w:pPr>
      <w:r w:rsidDel="00000000" w:rsidR="00000000" w:rsidRPr="00000000">
        <w:rPr>
          <w:rtl w:val="0"/>
        </w:rPr>
        <w:tab/>
      </w:r>
    </w:p>
    <w:tbl>
      <w:tblPr>
        <w:tblStyle w:val="Table1"/>
        <w:tblW w:w="126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65"/>
        <w:gridCol w:w="3300"/>
        <w:gridCol w:w="2905.000000000001"/>
        <w:gridCol w:w="3844.999999999999"/>
        <w:tblGridChange w:id="0">
          <w:tblGrid>
            <w:gridCol w:w="2565"/>
            <w:gridCol w:w="3300"/>
            <w:gridCol w:w="2905.000000000001"/>
            <w:gridCol w:w="3844.999999999999"/>
          </w:tblGrid>
        </w:tblGridChange>
      </w:tblGrid>
      <w:tr>
        <w:trPr>
          <w:cantSplit w:val="0"/>
          <w:trHeight w:val="514.829101562499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ETAPA/RESPONSÁVEL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jc w:val="center"/>
              <w:rPr/>
            </w:pPr>
            <w:r w:rsidDel="00000000" w:rsidR="00000000" w:rsidRPr="00000000">
              <w:rPr>
                <w:rtl w:val="0"/>
              </w:rPr>
              <w:t xml:space="preserve">TIPO DE DOCUMENTO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jc w:val="center"/>
              <w:rPr/>
            </w:pPr>
            <w:r w:rsidDel="00000000" w:rsidR="00000000" w:rsidRPr="00000000">
              <w:rPr>
                <w:rtl w:val="0"/>
              </w:rPr>
              <w:t xml:space="preserve">MODELO PADRÃO</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jc w:val="center"/>
              <w:rPr/>
            </w:pPr>
            <w:r w:rsidDel="00000000" w:rsidR="00000000" w:rsidRPr="00000000">
              <w:rPr>
                <w:rtl w:val="0"/>
              </w:rPr>
              <w:t xml:space="preserve">OBS</w:t>
            </w:r>
          </w:p>
        </w:tc>
      </w:tr>
      <w:tr>
        <w:trPr>
          <w:cantSplit w:val="0"/>
          <w:trHeight w:val="1145.754394531249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1 - Requisitante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jc w:val="center"/>
              <w:rPr/>
            </w:pPr>
            <w:r w:rsidDel="00000000" w:rsidR="00000000" w:rsidRPr="00000000">
              <w:rPr>
                <w:rtl w:val="0"/>
              </w:rPr>
              <w:t xml:space="preserve">Identificação do item no PGC</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pPr>
            <w:r w:rsidDel="00000000" w:rsidR="00000000" w:rsidRPr="00000000">
              <w:rPr>
                <w:rtl w:val="0"/>
              </w:rPr>
              <w:t xml:space="preserve">Dados do item:</w:t>
            </w:r>
          </w:p>
          <w:p w:rsidR="00000000" w:rsidDel="00000000" w:rsidP="00000000" w:rsidRDefault="00000000" w:rsidRPr="00000000" w14:paraId="0000000C">
            <w:pPr>
              <w:widowControl w:val="0"/>
              <w:spacing w:line="240" w:lineRule="auto"/>
              <w:rPr/>
            </w:pPr>
            <w:r w:rsidDel="00000000" w:rsidR="00000000" w:rsidRPr="00000000">
              <w:rPr>
                <w:rtl w:val="0"/>
              </w:rPr>
            </w:r>
          </w:p>
          <w:p w:rsidR="00000000" w:rsidDel="00000000" w:rsidP="00000000" w:rsidRDefault="00000000" w:rsidRPr="00000000" w14:paraId="0000000D">
            <w:pPr>
              <w:widowControl w:val="0"/>
              <w:spacing w:line="240" w:lineRule="auto"/>
              <w:rPr/>
            </w:pPr>
            <w:hyperlink r:id="rId7">
              <w:r w:rsidDel="00000000" w:rsidR="00000000" w:rsidRPr="00000000">
                <w:rPr>
                  <w:color w:val="1155cc"/>
                  <w:u w:val="single"/>
                  <w:rtl w:val="0"/>
                </w:rPr>
                <w:t xml:space="preserve">https://sites.google.com/ifsudestemg.edu.br/licita/pca/2024?authuser=2</w:t>
              </w:r>
            </w:hyperlink>
            <w:r w:rsidDel="00000000" w:rsidR="00000000" w:rsidRPr="00000000">
              <w:rPr>
                <w:rtl w:val="0"/>
              </w:rPr>
            </w:r>
          </w:p>
          <w:p w:rsidR="00000000" w:rsidDel="00000000" w:rsidP="00000000" w:rsidRDefault="00000000" w:rsidRPr="00000000" w14:paraId="0000000E">
            <w:pPr>
              <w:widowControl w:val="0"/>
              <w:spacing w:line="240" w:lineRule="auto"/>
              <w:rPr/>
            </w:pPr>
            <w:r w:rsidDel="00000000" w:rsidR="00000000" w:rsidRPr="00000000">
              <w:rPr>
                <w:rtl w:val="0"/>
              </w:rPr>
            </w:r>
          </w:p>
          <w:p w:rsidR="00000000" w:rsidDel="00000000" w:rsidP="00000000" w:rsidRDefault="00000000" w:rsidRPr="00000000" w14:paraId="0000000F">
            <w:pPr>
              <w:widowControl w:val="0"/>
              <w:spacing w:line="240" w:lineRule="auto"/>
              <w:rPr/>
            </w:pPr>
            <w:r w:rsidDel="00000000" w:rsidR="00000000" w:rsidRPr="00000000">
              <w:rPr>
                <w:rtl w:val="0"/>
              </w:rPr>
              <w:t xml:space="preserve">Acesso ao sistema PGC:</w:t>
            </w:r>
          </w:p>
          <w:p w:rsidR="00000000" w:rsidDel="00000000" w:rsidP="00000000" w:rsidRDefault="00000000" w:rsidRPr="00000000" w14:paraId="00000010">
            <w:pPr>
              <w:widowControl w:val="0"/>
              <w:spacing w:line="240" w:lineRule="auto"/>
              <w:rPr/>
            </w:pPr>
            <w:r w:rsidDel="00000000" w:rsidR="00000000" w:rsidRPr="00000000">
              <w:rPr>
                <w:rtl w:val="0"/>
              </w:rPr>
            </w:r>
          </w:p>
          <w:p w:rsidR="00000000" w:rsidDel="00000000" w:rsidP="00000000" w:rsidRDefault="00000000" w:rsidRPr="00000000" w14:paraId="00000011">
            <w:pPr>
              <w:widowControl w:val="0"/>
              <w:spacing w:line="276" w:lineRule="auto"/>
              <w:jc w:val="both"/>
              <w:rPr/>
            </w:pPr>
            <w:hyperlink r:id="rId8">
              <w:r w:rsidDel="00000000" w:rsidR="00000000" w:rsidRPr="00000000">
                <w:rPr>
                  <w:color w:val="1155cc"/>
                  <w:u w:val="single"/>
                  <w:rtl w:val="0"/>
                </w:rPr>
                <w:t xml:space="preserve">https://www.gov.br/compras/pt-br</w:t>
              </w:r>
            </w:hyperlink>
            <w:r w:rsidDel="00000000" w:rsidR="00000000" w:rsidRPr="00000000">
              <w:rPr>
                <w:rtl w:val="0"/>
              </w:rPr>
            </w:r>
          </w:p>
          <w:p w:rsidR="00000000" w:rsidDel="00000000" w:rsidP="00000000" w:rsidRDefault="00000000" w:rsidRPr="00000000" w14:paraId="00000012">
            <w:pPr>
              <w:widowControl w:val="0"/>
              <w:spacing w:line="276" w:lineRule="auto"/>
              <w:jc w:val="both"/>
              <w:rPr/>
            </w:pPr>
            <w:r w:rsidDel="00000000" w:rsidR="00000000" w:rsidRPr="00000000">
              <w:rPr>
                <w:rtl w:val="0"/>
              </w:rPr>
            </w:r>
          </w:p>
          <w:p w:rsidR="00000000" w:rsidDel="00000000" w:rsidP="00000000" w:rsidRDefault="00000000" w:rsidRPr="00000000" w14:paraId="00000013">
            <w:pPr>
              <w:widowControl w:val="0"/>
              <w:spacing w:line="240" w:lineRule="auto"/>
              <w:rPr/>
            </w:pPr>
            <w:r w:rsidDel="00000000" w:rsidR="00000000" w:rsidRPr="00000000">
              <w:rPr>
                <w:rtl w:val="0"/>
              </w:rPr>
              <w:t xml:space="preserve">ANEXO I</w:t>
            </w:r>
          </w:p>
          <w:p w:rsidR="00000000" w:rsidDel="00000000" w:rsidP="00000000" w:rsidRDefault="00000000" w:rsidRPr="00000000" w14:paraId="00000014">
            <w:pPr>
              <w:widowControl w:val="0"/>
              <w:spacing w:line="240" w:lineRule="auto"/>
              <w:rPr/>
            </w:pPr>
            <w:r w:rsidDel="00000000" w:rsidR="00000000" w:rsidRPr="00000000">
              <w:rPr>
                <w:rtl w:val="0"/>
              </w:rPr>
            </w:r>
          </w:p>
          <w:p w:rsidR="00000000" w:rsidDel="00000000" w:rsidP="00000000" w:rsidRDefault="00000000" w:rsidRPr="00000000" w14:paraId="00000015">
            <w:pPr>
              <w:widowControl w:val="0"/>
              <w:spacing w:line="240" w:lineRule="auto"/>
              <w:rPr/>
            </w:pPr>
            <w:hyperlink r:id="rId9">
              <w:r w:rsidDel="00000000" w:rsidR="00000000" w:rsidRPr="00000000">
                <w:rPr>
                  <w:color w:val="1155cc"/>
                  <w:u w:val="single"/>
                  <w:rtl w:val="0"/>
                </w:rPr>
                <w:t xml:space="preserve">https://www.ifsudestemg.edu.br/documentos-institucionais/unidades/santosdumont/diretorias-sistemicas/administracao/manuais-de-licitacao/lei-14-133-21/pregao/anexo-i-identificacao-do-item-no-pgc_pca.docx/view</w:t>
              </w:r>
            </w:hyperlink>
            <w:r w:rsidDel="00000000" w:rsidR="00000000" w:rsidRPr="00000000">
              <w:rPr>
                <w:rtl w:val="0"/>
              </w:rPr>
            </w:r>
          </w:p>
          <w:p w:rsidR="00000000" w:rsidDel="00000000" w:rsidP="00000000" w:rsidRDefault="00000000" w:rsidRPr="00000000" w14:paraId="0000001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numPr>
                <w:ilvl w:val="0"/>
                <w:numId w:val="1"/>
              </w:numPr>
              <w:ind w:left="720" w:hanging="360"/>
              <w:jc w:val="both"/>
              <w:rPr>
                <w:u w:val="none"/>
              </w:rPr>
            </w:pPr>
            <w:r w:rsidDel="00000000" w:rsidR="00000000" w:rsidRPr="00000000">
              <w:rPr>
                <w:rtl w:val="0"/>
              </w:rPr>
              <w:t xml:space="preserve">Identificar o número da DFD que foi cadastrada para poder buscá-la no sistema PGC.</w:t>
            </w:r>
            <w:r w:rsidDel="00000000" w:rsidR="00000000" w:rsidRPr="00000000">
              <w:rPr>
                <w:rtl w:val="0"/>
              </w:rPr>
            </w:r>
          </w:p>
          <w:p w:rsidR="00000000" w:rsidDel="00000000" w:rsidP="00000000" w:rsidRDefault="00000000" w:rsidRPr="00000000" w14:paraId="00000018">
            <w:pPr>
              <w:widowControl w:val="0"/>
              <w:jc w:val="both"/>
              <w:rPr/>
            </w:pPr>
            <w:r w:rsidDel="00000000" w:rsidR="00000000" w:rsidRPr="00000000">
              <w:rPr>
                <w:rtl w:val="0"/>
              </w:rPr>
            </w:r>
          </w:p>
          <w:p w:rsidR="00000000" w:rsidDel="00000000" w:rsidP="00000000" w:rsidRDefault="00000000" w:rsidRPr="00000000" w14:paraId="00000019">
            <w:pPr>
              <w:widowControl w:val="0"/>
              <w:ind w:left="720" w:firstLine="0"/>
              <w:jc w:val="both"/>
              <w:rPr>
                <w:u w:val="non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pPr>
            <w:r w:rsidDel="00000000" w:rsidR="00000000" w:rsidRPr="00000000">
              <w:rPr>
                <w:rtl w:val="0"/>
              </w:rPr>
              <w:t xml:space="preserve">2 - Requisitante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jc w:val="center"/>
              <w:rPr/>
            </w:pPr>
            <w:r w:rsidDel="00000000" w:rsidR="00000000" w:rsidRPr="00000000">
              <w:rPr>
                <w:rtl w:val="0"/>
              </w:rPr>
              <w:t xml:space="preserve">Documento de Formalização de Demanda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jc w:val="both"/>
              <w:rPr/>
            </w:pPr>
            <w:r w:rsidDel="00000000" w:rsidR="00000000" w:rsidRPr="00000000">
              <w:rPr>
                <w:rtl w:val="0"/>
              </w:rPr>
              <w:t xml:space="preserve">Documento retirado do sistema governamental compras.gov.</w:t>
            </w:r>
          </w:p>
          <w:p w:rsidR="00000000" w:rsidDel="00000000" w:rsidP="00000000" w:rsidRDefault="00000000" w:rsidRPr="00000000" w14:paraId="0000001D">
            <w:pPr>
              <w:widowControl w:val="0"/>
              <w:jc w:val="both"/>
              <w:rPr/>
            </w:pPr>
            <w:hyperlink r:id="rId10">
              <w:r w:rsidDel="00000000" w:rsidR="00000000" w:rsidRPr="00000000">
                <w:rPr>
                  <w:color w:val="1155cc"/>
                  <w:u w:val="single"/>
                  <w:rtl w:val="0"/>
                </w:rPr>
                <w:t xml:space="preserve">https://www.gov.br/compras/pt-br</w:t>
              </w:r>
            </w:hyperlink>
            <w:r w:rsidDel="00000000" w:rsidR="00000000" w:rsidRPr="00000000">
              <w:rPr>
                <w:rtl w:val="0"/>
              </w:rPr>
            </w:r>
          </w:p>
          <w:p w:rsidR="00000000" w:rsidDel="00000000" w:rsidP="00000000" w:rsidRDefault="00000000" w:rsidRPr="00000000" w14:paraId="0000001E">
            <w:pPr>
              <w:widowControl w:val="0"/>
              <w:jc w:val="both"/>
              <w:rPr/>
            </w:pPr>
            <w:r w:rsidDel="00000000" w:rsidR="00000000" w:rsidRPr="00000000">
              <w:rPr>
                <w:rtl w:val="0"/>
              </w:rPr>
            </w:r>
          </w:p>
          <w:p w:rsidR="00000000" w:rsidDel="00000000" w:rsidP="00000000" w:rsidRDefault="00000000" w:rsidRPr="00000000" w14:paraId="0000001F">
            <w:pPr>
              <w:widowControl w:val="0"/>
              <w:spacing w:line="276" w:lineRule="auto"/>
              <w:jc w:val="both"/>
              <w:rPr/>
            </w:pPr>
            <w:r w:rsidDel="00000000" w:rsidR="00000000" w:rsidRPr="00000000">
              <w:rPr>
                <w:rtl w:val="0"/>
              </w:rPr>
              <w:t xml:space="preserve">Caso necessite de algum ajuste em relação a DFD cadastrada, elaborar conforme o ANEXO XI:</w:t>
            </w:r>
          </w:p>
          <w:p w:rsidR="00000000" w:rsidDel="00000000" w:rsidP="00000000" w:rsidRDefault="00000000" w:rsidRPr="00000000" w14:paraId="00000020">
            <w:pPr>
              <w:widowControl w:val="0"/>
              <w:spacing w:line="276" w:lineRule="auto"/>
              <w:jc w:val="both"/>
              <w:rPr/>
            </w:pPr>
            <w:r w:rsidDel="00000000" w:rsidR="00000000" w:rsidRPr="00000000">
              <w:rPr>
                <w:rtl w:val="0"/>
              </w:rPr>
            </w:r>
          </w:p>
          <w:p w:rsidR="00000000" w:rsidDel="00000000" w:rsidP="00000000" w:rsidRDefault="00000000" w:rsidRPr="00000000" w14:paraId="00000021">
            <w:pPr>
              <w:widowControl w:val="0"/>
              <w:spacing w:line="276" w:lineRule="auto"/>
              <w:jc w:val="both"/>
              <w:rPr/>
            </w:pPr>
            <w:hyperlink r:id="rId11">
              <w:r w:rsidDel="00000000" w:rsidR="00000000" w:rsidRPr="00000000">
                <w:rPr>
                  <w:color w:val="1155cc"/>
                  <w:u w:val="single"/>
                  <w:rtl w:val="0"/>
                </w:rPr>
                <w:t xml:space="preserve">https://www.ifsudestemg.edu.br/documentos-institucionais/unidades/santosdumont/diretorias-sistemicas/administracao/manuais-de-licitacao/lei-14-133-21/pregao/anexo-xi-dfd.docx/view</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jc w:val="both"/>
              <w:rPr>
                <w:highlight w:val="yellow"/>
              </w:rPr>
            </w:pPr>
            <w:r w:rsidDel="00000000" w:rsidR="00000000" w:rsidRPr="00000000">
              <w:rPr>
                <w:rtl w:val="0"/>
              </w:rPr>
              <w:t xml:space="preserve">Buscar o documento cadastrado no PGC.</w:t>
            </w:r>
            <w:r w:rsidDel="00000000" w:rsidR="00000000" w:rsidRPr="00000000">
              <w:rPr>
                <w:rtl w:val="0"/>
              </w:rPr>
            </w:r>
          </w:p>
          <w:p w:rsidR="00000000" w:rsidDel="00000000" w:rsidP="00000000" w:rsidRDefault="00000000" w:rsidRPr="00000000" w14:paraId="00000023">
            <w:pPr>
              <w:widowControl w:val="0"/>
              <w:jc w:val="both"/>
              <w:rPr/>
            </w:pPr>
            <w:r w:rsidDel="00000000" w:rsidR="00000000" w:rsidRPr="00000000">
              <w:rPr>
                <w:rtl w:val="0"/>
              </w:rPr>
              <w:t xml:space="preserve">- Recomendação para tarjar o CPF gerado no documento.</w:t>
            </w:r>
          </w:p>
          <w:p w:rsidR="00000000" w:rsidDel="00000000" w:rsidP="00000000" w:rsidRDefault="00000000" w:rsidRPr="00000000" w14:paraId="00000024">
            <w:pPr>
              <w:widowControl w:val="0"/>
              <w:jc w:val="both"/>
              <w:rPr/>
            </w:pPr>
            <w:r w:rsidDel="00000000" w:rsidR="00000000" w:rsidRPr="00000000">
              <w:rPr>
                <w:rtl w:val="0"/>
              </w:rPr>
            </w:r>
          </w:p>
          <w:p w:rsidR="00000000" w:rsidDel="00000000" w:rsidP="00000000" w:rsidRDefault="00000000" w:rsidRPr="00000000" w14:paraId="00000025">
            <w:pPr>
              <w:widowControl w:val="0"/>
              <w:jc w:val="both"/>
              <w:rPr>
                <w:b w:val="1"/>
              </w:rPr>
            </w:pPr>
            <w:r w:rsidDel="00000000" w:rsidR="00000000" w:rsidRPr="00000000">
              <w:rPr>
                <w:b w:val="1"/>
                <w:rtl w:val="0"/>
              </w:rPr>
              <w:t xml:space="preserve">Manual:</w:t>
            </w:r>
          </w:p>
          <w:p w:rsidR="00000000" w:rsidDel="00000000" w:rsidP="00000000" w:rsidRDefault="00000000" w:rsidRPr="00000000" w14:paraId="00000026">
            <w:pPr>
              <w:widowControl w:val="0"/>
              <w:jc w:val="both"/>
              <w:rPr/>
            </w:pPr>
            <w:hyperlink r:id="rId12">
              <w:r w:rsidDel="00000000" w:rsidR="00000000" w:rsidRPr="00000000">
                <w:rPr>
                  <w:color w:val="1155cc"/>
                  <w:u w:val="single"/>
                  <w:rtl w:val="0"/>
                </w:rPr>
                <w:t xml:space="preserve">https://www.gov.br/compras/pt-br/sistemas/conheca-o-compras/sistema-de-planejamento-e-gerenciamento-de-contratacoes/DFDnaprtica2.pdf</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pPr>
            <w:r w:rsidDel="00000000" w:rsidR="00000000" w:rsidRPr="00000000">
              <w:rPr>
                <w:rtl w:val="0"/>
              </w:rPr>
              <w:t xml:space="preserve">3 - Requisitante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jc w:val="center"/>
              <w:rPr/>
            </w:pPr>
            <w:r w:rsidDel="00000000" w:rsidR="00000000" w:rsidRPr="00000000">
              <w:rPr>
                <w:rtl w:val="0"/>
              </w:rPr>
              <w:t xml:space="preserve">Pedido de Portaria de Designação da Equipe de Planejamento de Compra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pPr>
            <w:r w:rsidDel="00000000" w:rsidR="00000000" w:rsidRPr="00000000">
              <w:rPr>
                <w:rtl w:val="0"/>
              </w:rPr>
              <w:t xml:space="preserve">ANEXO II</w:t>
            </w:r>
          </w:p>
          <w:p w:rsidR="00000000" w:rsidDel="00000000" w:rsidP="00000000" w:rsidRDefault="00000000" w:rsidRPr="00000000" w14:paraId="0000002A">
            <w:pPr>
              <w:widowControl w:val="0"/>
              <w:spacing w:line="240" w:lineRule="auto"/>
              <w:rPr/>
            </w:pPr>
            <w:r w:rsidDel="00000000" w:rsidR="00000000" w:rsidRPr="00000000">
              <w:rPr>
                <w:rtl w:val="0"/>
              </w:rPr>
            </w:r>
          </w:p>
          <w:p w:rsidR="00000000" w:rsidDel="00000000" w:rsidP="00000000" w:rsidRDefault="00000000" w:rsidRPr="00000000" w14:paraId="0000002B">
            <w:pPr>
              <w:widowControl w:val="0"/>
              <w:spacing w:line="240" w:lineRule="auto"/>
              <w:rPr/>
            </w:pPr>
            <w:hyperlink r:id="rId13">
              <w:r w:rsidDel="00000000" w:rsidR="00000000" w:rsidRPr="00000000">
                <w:rPr>
                  <w:color w:val="1155cc"/>
                  <w:u w:val="single"/>
                  <w:rtl w:val="0"/>
                </w:rPr>
                <w:t xml:space="preserve">https://www.ifsudestemg.edu.br/documentos-institucionais/unidades/santosdumont/diretorias-sistemicas/administracao/manuais-de-licitacao/lei-14-133-21/pregao/anexo-ii-modelo-de-pedido-de-portaria-de-designacao-da-epc.docx/view</w:t>
              </w:r>
            </w:hyperlink>
            <w:r w:rsidDel="00000000" w:rsidR="00000000" w:rsidRPr="00000000">
              <w:rPr>
                <w:rtl w:val="0"/>
              </w:rPr>
            </w:r>
          </w:p>
          <w:p w:rsidR="00000000" w:rsidDel="00000000" w:rsidP="00000000" w:rsidRDefault="00000000" w:rsidRPr="00000000" w14:paraId="0000002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jc w:val="both"/>
              <w:rPr>
                <w:highlight w:val="yellow"/>
              </w:rPr>
            </w:pPr>
            <w:r w:rsidDel="00000000" w:rsidR="00000000" w:rsidRPr="00000000">
              <w:rPr>
                <w:highlight w:val="yellow"/>
                <w:rtl w:val="0"/>
              </w:rPr>
              <w:t xml:space="preserve">Para contratações que não terão contrato, de baixo valor e baixa complexidade, a portaria pode conter apenas o nome do Presidente da Equipe de Licitação (servidor requisitante) e do agente de contratação.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pPr>
            <w:r w:rsidDel="00000000" w:rsidR="00000000" w:rsidRPr="00000000">
              <w:rPr>
                <w:rtl w:val="0"/>
              </w:rPr>
              <w:t xml:space="preserve">4 - Diretor-Geral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jc w:val="center"/>
              <w:rPr/>
            </w:pPr>
            <w:r w:rsidDel="00000000" w:rsidR="00000000" w:rsidRPr="00000000">
              <w:rPr>
                <w:rtl w:val="0"/>
              </w:rPr>
              <w:t xml:space="preserve">Emissão e publicação da Portaria de Designação de Planejamento de Compras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pPr>
            <w:r w:rsidDel="00000000" w:rsidR="00000000" w:rsidRPr="00000000">
              <w:rPr>
                <w:rtl w:val="0"/>
              </w:rPr>
              <w:t xml:space="preserve">Elaborada pelo Gabinete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pPr>
            <w:r w:rsidDel="00000000" w:rsidR="00000000" w:rsidRPr="00000000">
              <w:rPr>
                <w:rtl w:val="0"/>
              </w:rPr>
              <w:t xml:space="preserve">5 - Requisitante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76" w:lineRule="auto"/>
              <w:jc w:val="center"/>
              <w:rPr/>
            </w:pPr>
            <w:r w:rsidDel="00000000" w:rsidR="00000000" w:rsidRPr="00000000">
              <w:rPr>
                <w:rtl w:val="0"/>
              </w:rPr>
              <w:t xml:space="preserve">Estudo Técnico Preliminar - ETP DIGITAL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76" w:lineRule="auto"/>
              <w:jc w:val="both"/>
              <w:rPr/>
            </w:pPr>
            <w:r w:rsidDel="00000000" w:rsidR="00000000" w:rsidRPr="00000000">
              <w:rPr>
                <w:rtl w:val="0"/>
              </w:rPr>
              <w:t xml:space="preserve">Documento elaborado sistema governamental compras.gov.</w:t>
            </w:r>
          </w:p>
          <w:p w:rsidR="00000000" w:rsidDel="00000000" w:rsidP="00000000" w:rsidRDefault="00000000" w:rsidRPr="00000000" w14:paraId="00000035">
            <w:pPr>
              <w:widowControl w:val="0"/>
              <w:spacing w:line="276" w:lineRule="auto"/>
              <w:jc w:val="both"/>
              <w:rPr/>
            </w:pPr>
            <w:hyperlink r:id="rId14">
              <w:r w:rsidDel="00000000" w:rsidR="00000000" w:rsidRPr="00000000">
                <w:rPr>
                  <w:color w:val="1155cc"/>
                  <w:u w:val="single"/>
                  <w:rtl w:val="0"/>
                </w:rPr>
                <w:t xml:space="preserve">https://www.gov.br/compras/pt-br</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rPr/>
            </w:pPr>
            <w:r w:rsidDel="00000000" w:rsidR="00000000" w:rsidRPr="00000000">
              <w:rPr>
                <w:rtl w:val="0"/>
              </w:rPr>
              <w:t xml:space="preserve">Inserir uma cópia do ETP publicado no sipac</w:t>
            </w:r>
          </w:p>
          <w:p w:rsidR="00000000" w:rsidDel="00000000" w:rsidP="00000000" w:rsidRDefault="00000000" w:rsidRPr="00000000" w14:paraId="00000037">
            <w:pPr>
              <w:widowControl w:val="0"/>
              <w:spacing w:line="240" w:lineRule="auto"/>
              <w:jc w:val="center"/>
              <w:rPr>
                <w:b w:val="1"/>
                <w:highlight w:val="yellow"/>
                <w:u w:val="single"/>
              </w:rPr>
            </w:pPr>
            <w:r w:rsidDel="00000000" w:rsidR="00000000" w:rsidRPr="00000000">
              <w:rPr>
                <w:b w:val="1"/>
                <w:highlight w:val="yellow"/>
                <w:u w:val="single"/>
                <w:rtl w:val="0"/>
              </w:rPr>
              <w:t xml:space="preserve">IMPORTANTE:</w:t>
            </w:r>
          </w:p>
          <w:p w:rsidR="00000000" w:rsidDel="00000000" w:rsidP="00000000" w:rsidRDefault="00000000" w:rsidRPr="00000000" w14:paraId="00000038">
            <w:pPr>
              <w:widowControl w:val="0"/>
              <w:spacing w:line="240" w:lineRule="auto"/>
              <w:rPr>
                <w:b w:val="1"/>
                <w:highlight w:val="yellow"/>
              </w:rPr>
            </w:pPr>
            <w:r w:rsidDel="00000000" w:rsidR="00000000" w:rsidRPr="00000000">
              <w:rPr>
                <w:rtl w:val="0"/>
              </w:rPr>
            </w:r>
          </w:p>
          <w:p w:rsidR="00000000" w:rsidDel="00000000" w:rsidP="00000000" w:rsidRDefault="00000000" w:rsidRPr="00000000" w14:paraId="00000039">
            <w:pPr>
              <w:widowControl w:val="0"/>
              <w:spacing w:line="240" w:lineRule="auto"/>
              <w:jc w:val="both"/>
              <w:rPr>
                <w:b w:val="1"/>
                <w:highlight w:val="yellow"/>
              </w:rPr>
            </w:pPr>
            <w:r w:rsidDel="00000000" w:rsidR="00000000" w:rsidRPr="00000000">
              <w:rPr>
                <w:b w:val="1"/>
                <w:highlight w:val="yellow"/>
                <w:rtl w:val="0"/>
              </w:rPr>
              <w:t xml:space="preserve">Como nas adesões as ARPs o Termo de referência é dispensado, às especificidades da compra como local de entrega, quantitativo, etc., deve ser definido no ETP.</w:t>
            </w:r>
          </w:p>
          <w:p w:rsidR="00000000" w:rsidDel="00000000" w:rsidP="00000000" w:rsidRDefault="00000000" w:rsidRPr="00000000" w14:paraId="0000003A">
            <w:pPr>
              <w:widowControl w:val="0"/>
              <w:spacing w:line="240" w:lineRule="auto"/>
              <w:rPr>
                <w:b w:val="1"/>
                <w:highlight w:val="yellow"/>
              </w:rPr>
            </w:pPr>
            <w:r w:rsidDel="00000000" w:rsidR="00000000" w:rsidRPr="00000000">
              <w:rPr>
                <w:rtl w:val="0"/>
              </w:rPr>
            </w:r>
          </w:p>
          <w:p w:rsidR="00000000" w:rsidDel="00000000" w:rsidP="00000000" w:rsidRDefault="00000000" w:rsidRPr="00000000" w14:paraId="0000003B">
            <w:pPr>
              <w:pStyle w:val="Heading1"/>
              <w:keepNext w:val="0"/>
              <w:keepLines w:val="0"/>
              <w:widowControl w:val="0"/>
              <w:pBdr>
                <w:top w:color="auto" w:space="0" w:sz="0" w:val="none"/>
                <w:left w:color="auto" w:space="0" w:sz="0" w:val="none"/>
                <w:bottom w:color="auto" w:space="7" w:sz="0" w:val="none"/>
                <w:right w:color="auto" w:space="0" w:sz="0" w:val="none"/>
              </w:pBdr>
              <w:shd w:fill="ffffff" w:val="clear"/>
              <w:spacing w:after="0" w:before="0" w:line="240" w:lineRule="auto"/>
              <w:jc w:val="both"/>
              <w:rPr>
                <w:b w:val="1"/>
                <w:color w:val="0c326f"/>
                <w:sz w:val="20"/>
                <w:szCs w:val="20"/>
              </w:rPr>
            </w:pPr>
            <w:bookmarkStart w:colFirst="0" w:colLast="0" w:name="_heading=h.uic6iqrbvy6a" w:id="0"/>
            <w:bookmarkEnd w:id="0"/>
            <w:r w:rsidDel="00000000" w:rsidR="00000000" w:rsidRPr="00000000">
              <w:rPr>
                <w:b w:val="1"/>
                <w:sz w:val="20"/>
                <w:szCs w:val="20"/>
                <w:rtl w:val="0"/>
              </w:rPr>
              <w:t xml:space="preserve">INSTRUÇÃO NORMATIVA SEGES/ME Nº 81, DE 25 DE NOVEMBRO DE 2022</w:t>
            </w:r>
            <w:r w:rsidDel="00000000" w:rsidR="00000000" w:rsidRPr="00000000">
              <w:rPr>
                <w:rtl w:val="0"/>
              </w:rPr>
            </w:r>
          </w:p>
          <w:p w:rsidR="00000000" w:rsidDel="00000000" w:rsidP="00000000" w:rsidRDefault="00000000" w:rsidRPr="00000000" w14:paraId="0000003C">
            <w:pPr>
              <w:pStyle w:val="Heading1"/>
              <w:keepNext w:val="0"/>
              <w:keepLines w:val="0"/>
              <w:widowControl w:val="0"/>
              <w:pBdr>
                <w:top w:color="auto" w:space="0" w:sz="0" w:val="none"/>
                <w:left w:color="auto" w:space="0" w:sz="0" w:val="none"/>
                <w:bottom w:color="auto" w:space="7" w:sz="0" w:val="none"/>
                <w:right w:color="auto" w:space="0" w:sz="0" w:val="none"/>
                <w:between w:space="0" w:sz="0" w:val="nil"/>
              </w:pBdr>
              <w:shd w:fill="ffffff" w:val="clear"/>
              <w:spacing w:after="0" w:before="0" w:line="240" w:lineRule="auto"/>
              <w:ind w:left="0" w:right="0" w:firstLine="0"/>
              <w:jc w:val="both"/>
              <w:rPr>
                <w:sz w:val="20"/>
                <w:szCs w:val="20"/>
              </w:rPr>
            </w:pPr>
            <w:bookmarkStart w:colFirst="0" w:colLast="0" w:name="_heading=h.57g2bcxrsetj" w:id="1"/>
            <w:bookmarkEnd w:id="1"/>
            <w:r w:rsidDel="00000000" w:rsidR="00000000" w:rsidRPr="00000000">
              <w:rPr>
                <w:sz w:val="20"/>
                <w:szCs w:val="20"/>
                <w:rtl w:val="0"/>
              </w:rPr>
              <w:t xml:space="preserve">Art. 11. A elaboração do TR é dispensada na hipótese do inciso III do art. 75 da Lei nº 14.133, de 2021, </w:t>
            </w:r>
            <w:r w:rsidDel="00000000" w:rsidR="00000000" w:rsidRPr="00000000">
              <w:rPr>
                <w:b w:val="1"/>
                <w:sz w:val="20"/>
                <w:szCs w:val="20"/>
                <w:rtl w:val="0"/>
              </w:rPr>
              <w:t xml:space="preserve">nas adesões a atas de registro de preços</w:t>
            </w:r>
            <w:r w:rsidDel="00000000" w:rsidR="00000000" w:rsidRPr="00000000">
              <w:rPr>
                <w:sz w:val="20"/>
                <w:szCs w:val="20"/>
                <w:rtl w:val="0"/>
              </w:rPr>
              <w:t xml:space="preserve"> e nos casos de prorrogações dos contratos de serviços e fornecimentos contínuos.</w:t>
            </w:r>
            <w:r w:rsidDel="00000000" w:rsidR="00000000" w:rsidRPr="00000000">
              <w:rPr>
                <w:rtl w:val="0"/>
              </w:rPr>
            </w:r>
          </w:p>
          <w:p w:rsidR="00000000" w:rsidDel="00000000" w:rsidP="00000000" w:rsidRDefault="00000000" w:rsidRPr="00000000" w14:paraId="0000003D">
            <w:pPr>
              <w:pStyle w:val="Heading1"/>
              <w:keepNext w:val="0"/>
              <w:keepLines w:val="0"/>
              <w:widowControl w:val="0"/>
              <w:pBdr>
                <w:top w:color="auto" w:space="0" w:sz="0" w:val="none"/>
                <w:left w:color="auto" w:space="0" w:sz="0" w:val="none"/>
                <w:bottom w:color="auto" w:space="7" w:sz="0" w:val="none"/>
                <w:right w:color="auto" w:space="0" w:sz="0" w:val="none"/>
                <w:between w:space="0" w:sz="0" w:val="nil"/>
              </w:pBdr>
              <w:shd w:fill="ffffff" w:val="clear"/>
              <w:spacing w:after="0" w:before="0" w:line="240" w:lineRule="auto"/>
              <w:ind w:left="0" w:right="0" w:firstLine="0"/>
              <w:jc w:val="both"/>
              <w:rPr>
                <w:b w:val="1"/>
                <w:highlight w:val="yellow"/>
              </w:rPr>
            </w:pPr>
            <w:bookmarkStart w:colFirst="0" w:colLast="0" w:name="_heading=h.4svjrpwf68nq" w:id="2"/>
            <w:bookmarkEnd w:id="2"/>
            <w:r w:rsidDel="00000000" w:rsidR="00000000" w:rsidRPr="00000000">
              <w:rPr>
                <w:b w:val="1"/>
                <w:sz w:val="20"/>
                <w:szCs w:val="20"/>
                <w:rtl w:val="0"/>
              </w:rPr>
              <w:t xml:space="preserve">Parágrafo único</w:t>
            </w:r>
            <w:r w:rsidDel="00000000" w:rsidR="00000000" w:rsidRPr="00000000">
              <w:rPr>
                <w:sz w:val="20"/>
                <w:szCs w:val="20"/>
                <w:rtl w:val="0"/>
              </w:rPr>
              <w:t xml:space="preserve">. Nas adesões a atas de registro de preços de que trata o caput, o estudo técnico preliminar deverá conter as informações que bem caracterizam a contratação,</w:t>
            </w:r>
            <w:r w:rsidDel="00000000" w:rsidR="00000000" w:rsidRPr="00000000">
              <w:rPr>
                <w:b w:val="1"/>
                <w:sz w:val="20"/>
                <w:szCs w:val="20"/>
                <w:rtl w:val="0"/>
              </w:rPr>
              <w:t xml:space="preserve"> tais como o quantitativo demandado e o local de entrega do bem ou de prestação do serviço</w:t>
            </w:r>
            <w:r w:rsidDel="00000000" w:rsidR="00000000" w:rsidRPr="00000000">
              <w:rPr>
                <w:rtl w:val="0"/>
              </w:rPr>
            </w:r>
          </w:p>
          <w:p w:rsidR="00000000" w:rsidDel="00000000" w:rsidP="00000000" w:rsidRDefault="00000000" w:rsidRPr="00000000" w14:paraId="0000003E">
            <w:pPr>
              <w:widowControl w:val="0"/>
              <w:spacing w:line="240" w:lineRule="auto"/>
              <w:rPr>
                <w:b w:val="1"/>
              </w:rPr>
            </w:pPr>
            <w:r w:rsidDel="00000000" w:rsidR="00000000" w:rsidRPr="00000000">
              <w:rPr>
                <w:b w:val="1"/>
                <w:rtl w:val="0"/>
              </w:rPr>
              <w:t xml:space="preserve">Manual:</w:t>
            </w:r>
          </w:p>
          <w:p w:rsidR="00000000" w:rsidDel="00000000" w:rsidP="00000000" w:rsidRDefault="00000000" w:rsidRPr="00000000" w14:paraId="0000003F">
            <w:pPr>
              <w:widowControl w:val="0"/>
              <w:spacing w:line="240" w:lineRule="auto"/>
              <w:rPr/>
            </w:pPr>
            <w:hyperlink r:id="rId15">
              <w:r w:rsidDel="00000000" w:rsidR="00000000" w:rsidRPr="00000000">
                <w:rPr>
                  <w:b w:val="1"/>
                  <w:color w:val="1155cc"/>
                  <w:u w:val="single"/>
                  <w:rtl w:val="0"/>
                </w:rPr>
                <w:t xml:space="preserve">https://www.gov.br/compras/pt-br/acesso-a-informacao/manuais/manual-fase-interna/manual-etp-digital-pdf/manual-etp-versao-2.pdf</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pPr>
            <w:r w:rsidDel="00000000" w:rsidR="00000000" w:rsidRPr="00000000">
              <w:rPr>
                <w:rtl w:val="0"/>
              </w:rPr>
              <w:t xml:space="preserve">6 - Requisitante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76" w:lineRule="auto"/>
              <w:jc w:val="center"/>
              <w:rPr/>
            </w:pPr>
            <w:r w:rsidDel="00000000" w:rsidR="00000000" w:rsidRPr="00000000">
              <w:rPr>
                <w:rtl w:val="0"/>
              </w:rPr>
              <w:t xml:space="preserve">Solicitação de</w:t>
            </w:r>
          </w:p>
          <w:p w:rsidR="00000000" w:rsidDel="00000000" w:rsidP="00000000" w:rsidRDefault="00000000" w:rsidRPr="00000000" w14:paraId="00000042">
            <w:pPr>
              <w:widowControl w:val="0"/>
              <w:spacing w:line="276" w:lineRule="auto"/>
              <w:jc w:val="center"/>
              <w:rPr/>
            </w:pPr>
            <w:r w:rsidDel="00000000" w:rsidR="00000000" w:rsidRPr="00000000">
              <w:rPr>
                <w:rtl w:val="0"/>
              </w:rPr>
              <w:t xml:space="preserve">aprovação estudo</w:t>
            </w:r>
          </w:p>
          <w:p w:rsidR="00000000" w:rsidDel="00000000" w:rsidP="00000000" w:rsidRDefault="00000000" w:rsidRPr="00000000" w14:paraId="00000043">
            <w:pPr>
              <w:widowControl w:val="0"/>
              <w:spacing w:line="276" w:lineRule="auto"/>
              <w:jc w:val="center"/>
              <w:rPr/>
            </w:pPr>
            <w:r w:rsidDel="00000000" w:rsidR="00000000" w:rsidRPr="00000000">
              <w:rPr>
                <w:rtl w:val="0"/>
              </w:rPr>
              <w:t xml:space="preserve">técnico preliminar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pPr>
            <w:r w:rsidDel="00000000" w:rsidR="00000000" w:rsidRPr="00000000">
              <w:rPr>
                <w:rtl w:val="0"/>
              </w:rPr>
              <w:t xml:space="preserve">ANEXO III</w:t>
            </w:r>
          </w:p>
          <w:p w:rsidR="00000000" w:rsidDel="00000000" w:rsidP="00000000" w:rsidRDefault="00000000" w:rsidRPr="00000000" w14:paraId="00000045">
            <w:pPr>
              <w:widowControl w:val="0"/>
              <w:spacing w:line="240" w:lineRule="auto"/>
              <w:rPr/>
            </w:pPr>
            <w:r w:rsidDel="00000000" w:rsidR="00000000" w:rsidRPr="00000000">
              <w:rPr>
                <w:rtl w:val="0"/>
              </w:rPr>
            </w:r>
          </w:p>
          <w:p w:rsidR="00000000" w:rsidDel="00000000" w:rsidP="00000000" w:rsidRDefault="00000000" w:rsidRPr="00000000" w14:paraId="00000046">
            <w:pPr>
              <w:widowControl w:val="0"/>
              <w:spacing w:line="240" w:lineRule="auto"/>
              <w:rPr/>
            </w:pPr>
            <w:hyperlink r:id="rId16">
              <w:r w:rsidDel="00000000" w:rsidR="00000000" w:rsidRPr="00000000">
                <w:rPr>
                  <w:color w:val="1155cc"/>
                  <w:u w:val="single"/>
                  <w:rtl w:val="0"/>
                </w:rPr>
                <w:t xml:space="preserve">https://www.ifsudestemg.edu.br/documentos-institucionais/unidades/santosdumont/diretorias-sistemicas/administracao/manuais-de-licitacao/lei-14-133-21/pregao/anexo-iii-modelo-de-aprovacao-do-etp.docx/view</w:t>
              </w:r>
            </w:hyperlink>
            <w:r w:rsidDel="00000000" w:rsidR="00000000" w:rsidRPr="00000000">
              <w:rPr>
                <w:rtl w:val="0"/>
              </w:rPr>
            </w:r>
          </w:p>
          <w:p w:rsidR="00000000" w:rsidDel="00000000" w:rsidP="00000000" w:rsidRDefault="00000000" w:rsidRPr="00000000" w14:paraId="0000004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pPr>
            <w:r w:rsidDel="00000000" w:rsidR="00000000" w:rsidRPr="00000000">
              <w:rPr>
                <w:rtl w:val="0"/>
              </w:rPr>
              <w:t xml:space="preserve">Inserir o documento no sipac e encaminhar o processo para o DG aprovar. Após a aprovação ou não, o gabinete deve  devolver o processo com o despacho decisório inserido no processo.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pPr>
            <w:r w:rsidDel="00000000" w:rsidR="00000000" w:rsidRPr="00000000">
              <w:rPr>
                <w:rtl w:val="0"/>
              </w:rPr>
              <w:t xml:space="preserve">7 - Diretor-Geral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76" w:lineRule="auto"/>
              <w:jc w:val="center"/>
              <w:rPr/>
            </w:pPr>
            <w:r w:rsidDel="00000000" w:rsidR="00000000" w:rsidRPr="00000000">
              <w:rPr>
                <w:rtl w:val="0"/>
              </w:rPr>
              <w:t xml:space="preserve">Despacho Decisório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pPr>
            <w:r w:rsidDel="00000000" w:rsidR="00000000" w:rsidRPr="00000000">
              <w:rPr>
                <w:rtl w:val="0"/>
              </w:rPr>
              <w:t xml:space="preserve">Elaborado pelo Gabinete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pPr>
            <w:r w:rsidDel="00000000" w:rsidR="00000000" w:rsidRPr="00000000">
              <w:rPr>
                <w:rtl w:val="0"/>
              </w:rPr>
              <w:t xml:space="preserve">8 - Requisitante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76" w:lineRule="auto"/>
              <w:jc w:val="center"/>
              <w:rPr/>
            </w:pPr>
            <w:r w:rsidDel="00000000" w:rsidR="00000000" w:rsidRPr="00000000">
              <w:rPr>
                <w:rtl w:val="0"/>
              </w:rPr>
              <w:t xml:space="preserve">Gestão e Análise de Riscos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jc w:val="both"/>
              <w:rPr/>
            </w:pPr>
            <w:r w:rsidDel="00000000" w:rsidR="00000000" w:rsidRPr="00000000">
              <w:rPr>
                <w:rtl w:val="0"/>
              </w:rPr>
              <w:t xml:space="preserve">Documento elaborado no  sistema governamental compras.gov.</w:t>
            </w:r>
          </w:p>
          <w:p w:rsidR="00000000" w:rsidDel="00000000" w:rsidP="00000000" w:rsidRDefault="00000000" w:rsidRPr="00000000" w14:paraId="00000050">
            <w:pPr>
              <w:widowControl w:val="0"/>
              <w:jc w:val="both"/>
              <w:rPr/>
            </w:pPr>
            <w:r w:rsidDel="00000000" w:rsidR="00000000" w:rsidRPr="00000000">
              <w:rPr>
                <w:rtl w:val="0"/>
              </w:rPr>
            </w:r>
          </w:p>
          <w:p w:rsidR="00000000" w:rsidDel="00000000" w:rsidP="00000000" w:rsidRDefault="00000000" w:rsidRPr="00000000" w14:paraId="00000051">
            <w:pPr>
              <w:widowControl w:val="0"/>
              <w:jc w:val="both"/>
              <w:rPr/>
            </w:pPr>
            <w:hyperlink r:id="rId17">
              <w:r w:rsidDel="00000000" w:rsidR="00000000" w:rsidRPr="00000000">
                <w:rPr>
                  <w:color w:val="1155cc"/>
                  <w:u w:val="single"/>
                  <w:rtl w:val="0"/>
                </w:rPr>
                <w:t xml:space="preserve">https://www.gov.br/compras/pt-br</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highlight w:val="yellow"/>
              </w:rPr>
            </w:pPr>
            <w:r w:rsidDel="00000000" w:rsidR="00000000" w:rsidRPr="00000000">
              <w:rPr>
                <w:highlight w:val="yellow"/>
                <w:rtl w:val="0"/>
              </w:rPr>
              <w:t xml:space="preserve">Dispensável para os </w:t>
            </w:r>
            <w:r w:rsidDel="00000000" w:rsidR="00000000" w:rsidRPr="00000000">
              <w:rPr>
                <w:b w:val="1"/>
                <w:highlight w:val="yellow"/>
                <w:rtl w:val="0"/>
              </w:rPr>
              <w:t xml:space="preserve">casos</w:t>
            </w:r>
            <w:r w:rsidDel="00000000" w:rsidR="00000000" w:rsidRPr="00000000">
              <w:rPr>
                <w:highlight w:val="yellow"/>
                <w:rtl w:val="0"/>
              </w:rPr>
              <w:t xml:space="preserve">: incisos I,</w:t>
            </w:r>
            <w:r w:rsidDel="00000000" w:rsidR="00000000" w:rsidRPr="00000000">
              <w:rPr>
                <w:b w:val="1"/>
                <w:highlight w:val="yellow"/>
                <w:rtl w:val="0"/>
              </w:rPr>
              <w:t xml:space="preserve"> II, </w:t>
            </w:r>
            <w:r w:rsidDel="00000000" w:rsidR="00000000" w:rsidRPr="00000000">
              <w:rPr>
                <w:highlight w:val="yellow"/>
                <w:rtl w:val="0"/>
              </w:rPr>
              <w:t xml:space="preserve">VII, </w:t>
            </w:r>
            <w:r w:rsidDel="00000000" w:rsidR="00000000" w:rsidRPr="00000000">
              <w:rPr>
                <w:b w:val="1"/>
                <w:highlight w:val="yellow"/>
                <w:rtl w:val="0"/>
              </w:rPr>
              <w:t xml:space="preserve">VIII </w:t>
            </w:r>
            <w:r w:rsidDel="00000000" w:rsidR="00000000" w:rsidRPr="00000000">
              <w:rPr>
                <w:highlight w:val="yellow"/>
                <w:rtl w:val="0"/>
              </w:rPr>
              <w:t xml:space="preserve">do art. 75 da Lei nº 14.133/21 e §7 do art. 90</w:t>
            </w:r>
            <w:r w:rsidDel="00000000" w:rsidR="00000000" w:rsidRPr="00000000">
              <w:rPr>
                <w:b w:val="1"/>
                <w:highlight w:val="yellow"/>
                <w:rtl w:val="0"/>
              </w:rPr>
              <w:t xml:space="preserve">.</w:t>
            </w:r>
            <w:r w:rsidDel="00000000" w:rsidR="00000000" w:rsidRPr="00000000">
              <w:rPr>
                <w:rtl w:val="0"/>
              </w:rPr>
            </w:r>
          </w:p>
          <w:p w:rsidR="00000000" w:rsidDel="00000000" w:rsidP="00000000" w:rsidRDefault="00000000" w:rsidRPr="00000000" w14:paraId="00000053">
            <w:pPr>
              <w:widowControl w:val="0"/>
              <w:rPr>
                <w:b w:val="1"/>
                <w:highlight w:val="yellow"/>
              </w:rPr>
            </w:pPr>
            <w:r w:rsidDel="00000000" w:rsidR="00000000" w:rsidRPr="00000000">
              <w:rPr>
                <w:b w:val="1"/>
                <w:highlight w:val="yellow"/>
                <w:rtl w:val="0"/>
              </w:rPr>
              <w:t xml:space="preserve">II - Baixo valor</w:t>
            </w:r>
          </w:p>
          <w:p w:rsidR="00000000" w:rsidDel="00000000" w:rsidP="00000000" w:rsidRDefault="00000000" w:rsidRPr="00000000" w14:paraId="00000054">
            <w:pPr>
              <w:widowControl w:val="0"/>
              <w:rPr>
                <w:b w:val="1"/>
                <w:highlight w:val="yellow"/>
              </w:rPr>
            </w:pPr>
            <w:r w:rsidDel="00000000" w:rsidR="00000000" w:rsidRPr="00000000">
              <w:rPr>
                <w:b w:val="1"/>
                <w:highlight w:val="yellow"/>
                <w:rtl w:val="0"/>
              </w:rPr>
              <w:t xml:space="preserve">VIII - Emergencial</w:t>
            </w:r>
          </w:p>
          <w:p w:rsidR="00000000" w:rsidDel="00000000" w:rsidP="00000000" w:rsidRDefault="00000000" w:rsidRPr="00000000" w14:paraId="00000055">
            <w:pPr>
              <w:widowControl w:val="0"/>
              <w:spacing w:line="276" w:lineRule="auto"/>
              <w:rPr>
                <w:highlight w:val="white"/>
              </w:rPr>
            </w:pPr>
            <w:r w:rsidDel="00000000" w:rsidR="00000000" w:rsidRPr="00000000">
              <w:rPr>
                <w:highlight w:val="white"/>
                <w:rtl w:val="0"/>
              </w:rPr>
              <w:t xml:space="preserve">Outro Parâmetro que pode ser usado é o art 53. da Lei nº 14.133/21:</w:t>
            </w:r>
          </w:p>
          <w:p w:rsidR="00000000" w:rsidDel="00000000" w:rsidP="00000000" w:rsidRDefault="00000000" w:rsidRPr="00000000" w14:paraId="00000056">
            <w:pPr>
              <w:widowControl w:val="0"/>
              <w:spacing w:line="276" w:lineRule="auto"/>
              <w:rPr>
                <w:highlight w:val="yellow"/>
              </w:rPr>
            </w:pPr>
            <w:r w:rsidDel="00000000" w:rsidR="00000000" w:rsidRPr="00000000">
              <w:rPr>
                <w:b w:val="1"/>
                <w:highlight w:val="yellow"/>
                <w:rtl w:val="0"/>
              </w:rPr>
              <w:t xml:space="preserve">§5°baixo valor, a baixa complexidade da contratação.</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pPr>
            <w:r w:rsidDel="00000000" w:rsidR="00000000" w:rsidRPr="00000000">
              <w:rPr>
                <w:rtl w:val="0"/>
              </w:rPr>
              <w:t xml:space="preserve">9 - Requisitante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76" w:lineRule="auto"/>
              <w:jc w:val="center"/>
              <w:rPr/>
            </w:pPr>
            <w:r w:rsidDel="00000000" w:rsidR="00000000" w:rsidRPr="00000000">
              <w:rPr>
                <w:rtl w:val="0"/>
              </w:rPr>
              <w:t xml:space="preserve">Relatório de Cotação</w:t>
            </w:r>
          </w:p>
          <w:p w:rsidR="00000000" w:rsidDel="00000000" w:rsidP="00000000" w:rsidRDefault="00000000" w:rsidRPr="00000000" w14:paraId="00000059">
            <w:pPr>
              <w:widowControl w:val="0"/>
              <w:spacing w:line="276" w:lineRule="auto"/>
              <w:jc w:val="center"/>
              <w:rPr/>
            </w:pPr>
            <w:r w:rsidDel="00000000" w:rsidR="00000000" w:rsidRPr="00000000">
              <w:rPr>
                <w:rtl w:val="0"/>
              </w:rPr>
              <w:t xml:space="preserve">de Preço</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jc w:val="both"/>
              <w:rPr/>
            </w:pPr>
            <w:r w:rsidDel="00000000" w:rsidR="00000000" w:rsidRPr="00000000">
              <w:rPr>
                <w:rtl w:val="0"/>
              </w:rPr>
              <w:t xml:space="preserve">Documento elaborado no sistema governamental compras.gov.</w:t>
            </w:r>
          </w:p>
          <w:p w:rsidR="00000000" w:rsidDel="00000000" w:rsidP="00000000" w:rsidRDefault="00000000" w:rsidRPr="00000000" w14:paraId="0000005B">
            <w:pPr>
              <w:widowControl w:val="0"/>
              <w:jc w:val="both"/>
              <w:rPr/>
            </w:pPr>
            <w:hyperlink r:id="rId18">
              <w:r w:rsidDel="00000000" w:rsidR="00000000" w:rsidRPr="00000000">
                <w:rPr>
                  <w:color w:val="1155cc"/>
                  <w:u w:val="single"/>
                  <w:rtl w:val="0"/>
                </w:rPr>
                <w:t xml:space="preserve">https://www.gov.br/compras/pt-br</w:t>
              </w:r>
            </w:hyperlink>
            <w:r w:rsidDel="00000000" w:rsidR="00000000" w:rsidRPr="00000000">
              <w:rPr>
                <w:rtl w:val="0"/>
              </w:rPr>
            </w:r>
          </w:p>
          <w:p w:rsidR="00000000" w:rsidDel="00000000" w:rsidP="00000000" w:rsidRDefault="00000000" w:rsidRPr="00000000" w14:paraId="0000005C">
            <w:pPr>
              <w:widowControl w:val="0"/>
              <w:jc w:val="both"/>
              <w:rPr/>
            </w:pPr>
            <w:r w:rsidDel="00000000" w:rsidR="00000000" w:rsidRPr="00000000">
              <w:rPr>
                <w:rtl w:val="0"/>
              </w:rPr>
            </w:r>
          </w:p>
          <w:p w:rsidR="00000000" w:rsidDel="00000000" w:rsidP="00000000" w:rsidRDefault="00000000" w:rsidRPr="00000000" w14:paraId="0000005D">
            <w:pPr>
              <w:widowControl w:val="0"/>
              <w:jc w:val="both"/>
              <w:rPr/>
            </w:pPr>
            <w:r w:rsidDel="00000000" w:rsidR="00000000" w:rsidRPr="00000000">
              <w:rPr>
                <w:rtl w:val="0"/>
              </w:rPr>
              <w:t xml:space="preserve">Mapa de Cotação de Preços - ANEXO IV</w:t>
            </w:r>
          </w:p>
          <w:p w:rsidR="00000000" w:rsidDel="00000000" w:rsidP="00000000" w:rsidRDefault="00000000" w:rsidRPr="00000000" w14:paraId="0000005E">
            <w:pPr>
              <w:widowControl w:val="0"/>
              <w:jc w:val="both"/>
              <w:rPr/>
            </w:pPr>
            <w:r w:rsidDel="00000000" w:rsidR="00000000" w:rsidRPr="00000000">
              <w:rPr>
                <w:rtl w:val="0"/>
              </w:rPr>
            </w:r>
          </w:p>
          <w:p w:rsidR="00000000" w:rsidDel="00000000" w:rsidP="00000000" w:rsidRDefault="00000000" w:rsidRPr="00000000" w14:paraId="0000005F">
            <w:pPr>
              <w:widowControl w:val="0"/>
              <w:jc w:val="both"/>
              <w:rPr/>
            </w:pPr>
            <w:hyperlink r:id="rId19">
              <w:r w:rsidDel="00000000" w:rsidR="00000000" w:rsidRPr="00000000">
                <w:rPr>
                  <w:color w:val="1155cc"/>
                  <w:u w:val="single"/>
                  <w:rtl w:val="0"/>
                </w:rPr>
                <w:t xml:space="preserve">https://www.ifsudestemg.edu.br/documentos-institucionais/unidades/santosdumont/diretorias-sistemicas/administracao/manuais-de-licitacao/lei-14-133-21/pregao/anexo-iv-mapa-de-cotacoes-in-65_2021.xlsx/view</w:t>
              </w:r>
            </w:hyperlink>
            <w:r w:rsidDel="00000000" w:rsidR="00000000" w:rsidRPr="00000000">
              <w:rPr>
                <w:rtl w:val="0"/>
              </w:rPr>
            </w:r>
          </w:p>
          <w:p w:rsidR="00000000" w:rsidDel="00000000" w:rsidP="00000000" w:rsidRDefault="00000000" w:rsidRPr="00000000" w14:paraId="00000060">
            <w:pPr>
              <w:widowControl w:val="0"/>
              <w:jc w:val="both"/>
              <w:rPr/>
            </w:pPr>
            <w:r w:rsidDel="00000000" w:rsidR="00000000" w:rsidRPr="00000000">
              <w:rPr>
                <w:rtl w:val="0"/>
              </w:rPr>
            </w:r>
          </w:p>
          <w:p w:rsidR="00000000" w:rsidDel="00000000" w:rsidP="00000000" w:rsidRDefault="00000000" w:rsidRPr="00000000" w14:paraId="00000061">
            <w:pPr>
              <w:widowControl w:val="0"/>
              <w:jc w:val="both"/>
              <w:rPr/>
            </w:pPr>
            <w:r w:rsidDel="00000000" w:rsidR="00000000" w:rsidRPr="00000000">
              <w:rPr>
                <w:rtl w:val="0"/>
              </w:rPr>
            </w:r>
          </w:p>
          <w:p w:rsidR="00000000" w:rsidDel="00000000" w:rsidP="00000000" w:rsidRDefault="00000000" w:rsidRPr="00000000" w14:paraId="00000062">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Modelo de formulário para cotação direta com fornecedor - ANEXO IX</w:t>
            </w:r>
          </w:p>
          <w:p w:rsidR="00000000" w:rsidDel="00000000" w:rsidP="00000000" w:rsidRDefault="00000000" w:rsidRPr="00000000" w14:paraId="00000063">
            <w:pPr>
              <w:widowControl w:val="0"/>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64">
            <w:pPr>
              <w:widowControl w:val="0"/>
              <w:spacing w:line="240" w:lineRule="auto"/>
              <w:rPr/>
            </w:pPr>
            <w:hyperlink r:id="rId20">
              <w:r w:rsidDel="00000000" w:rsidR="00000000" w:rsidRPr="00000000">
                <w:rPr>
                  <w:rFonts w:ascii="Roboto" w:cs="Roboto" w:eastAsia="Roboto" w:hAnsi="Roboto"/>
                  <w:color w:val="1155cc"/>
                  <w:u w:val="single"/>
                  <w:rtl w:val="0"/>
                </w:rPr>
                <w:t xml:space="preserve">https://www.ifsudestemg.edu.br/documentos-institucionais/unidades/santosdumont/diretorias-sistemicas/administracao/manuais-de-licitacao/lei-14-133-21/pregao/anexo-xi-modelo-de-solicitacao-de-cotacao-de-preco.docx/view</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Elaborar conforme a  IN 65/2021</w:t>
            </w:r>
          </w:p>
          <w:p w:rsidR="00000000" w:rsidDel="00000000" w:rsidP="00000000" w:rsidRDefault="00000000" w:rsidRPr="00000000" w14:paraId="00000066">
            <w:pPr>
              <w:widowControl w:val="0"/>
              <w:numPr>
                <w:ilvl w:val="0"/>
                <w:numId w:val="3"/>
              </w:numPr>
              <w:spacing w:line="240" w:lineRule="auto"/>
              <w:ind w:left="720" w:hanging="360"/>
              <w:rPr>
                <w:rFonts w:ascii="Roboto" w:cs="Roboto" w:eastAsia="Roboto" w:hAnsi="Roboto"/>
              </w:rPr>
            </w:pPr>
            <w:r w:rsidDel="00000000" w:rsidR="00000000" w:rsidRPr="00000000">
              <w:rPr>
                <w:rFonts w:ascii="Roboto" w:cs="Roboto" w:eastAsia="Roboto" w:hAnsi="Roboto"/>
                <w:rtl w:val="0"/>
              </w:rPr>
              <w:t xml:space="preserve">Utilizar o sistema pesquisa de preços  no portal de compras públicas</w:t>
            </w:r>
          </w:p>
          <w:p w:rsidR="00000000" w:rsidDel="00000000" w:rsidP="00000000" w:rsidRDefault="00000000" w:rsidRPr="00000000" w14:paraId="00000067">
            <w:pPr>
              <w:widowControl w:val="0"/>
              <w:numPr>
                <w:ilvl w:val="0"/>
                <w:numId w:val="3"/>
              </w:numPr>
              <w:spacing w:line="240" w:lineRule="auto"/>
              <w:ind w:left="720" w:hanging="360"/>
              <w:rPr>
                <w:rFonts w:ascii="Roboto" w:cs="Roboto" w:eastAsia="Roboto" w:hAnsi="Roboto"/>
                <w:highlight w:val="yellow"/>
              </w:rPr>
            </w:pPr>
            <w:r w:rsidDel="00000000" w:rsidR="00000000" w:rsidRPr="00000000">
              <w:rPr>
                <w:rFonts w:ascii="Roboto" w:cs="Roboto" w:eastAsia="Roboto" w:hAnsi="Roboto"/>
                <w:highlight w:val="yellow"/>
                <w:rtl w:val="0"/>
              </w:rPr>
              <w:t xml:space="preserve">Formalizar o resultado da pesquisa através do relatório do próprio painel de preços e  elaborado o mapa de cotação de preços no modelo de planilha disponibilizado.</w:t>
            </w:r>
          </w:p>
          <w:p w:rsidR="00000000" w:rsidDel="00000000" w:rsidP="00000000" w:rsidRDefault="00000000" w:rsidRPr="00000000" w14:paraId="00000068">
            <w:pPr>
              <w:widowControl w:val="0"/>
              <w:numPr>
                <w:ilvl w:val="0"/>
                <w:numId w:val="3"/>
              </w:numPr>
              <w:spacing w:line="240" w:lineRule="auto"/>
              <w:ind w:left="720" w:hanging="360"/>
              <w:rPr>
                <w:rFonts w:ascii="Roboto" w:cs="Roboto" w:eastAsia="Roboto" w:hAnsi="Roboto"/>
              </w:rPr>
            </w:pPr>
            <w:r w:rsidDel="00000000" w:rsidR="00000000" w:rsidRPr="00000000">
              <w:rPr>
                <w:rFonts w:ascii="Roboto" w:cs="Roboto" w:eastAsia="Roboto" w:hAnsi="Roboto"/>
                <w:rtl w:val="0"/>
              </w:rPr>
              <w:t xml:space="preserve">Anexar os orçamentos para subsidiar os documentos elaborados</w:t>
            </w:r>
          </w:p>
          <w:p w:rsidR="00000000" w:rsidDel="00000000" w:rsidP="00000000" w:rsidRDefault="00000000" w:rsidRPr="00000000" w14:paraId="00000069">
            <w:pPr>
              <w:widowControl w:val="0"/>
              <w:numPr>
                <w:ilvl w:val="0"/>
                <w:numId w:val="3"/>
              </w:numPr>
              <w:spacing w:line="240" w:lineRule="auto"/>
              <w:ind w:left="720" w:hanging="360"/>
              <w:rPr>
                <w:rFonts w:ascii="Roboto" w:cs="Roboto" w:eastAsia="Roboto" w:hAnsi="Roboto"/>
              </w:rPr>
            </w:pPr>
            <w:r w:rsidDel="00000000" w:rsidR="00000000" w:rsidRPr="00000000">
              <w:rPr>
                <w:rFonts w:ascii="Roboto" w:cs="Roboto" w:eastAsia="Roboto" w:hAnsi="Roboto"/>
                <w:rtl w:val="0"/>
              </w:rPr>
              <w:t xml:space="preserve">Nos casos de insucesso em encontrar o item desejado no painel de preços, é fundamental registrar as tentativas para que seja justificada a adoção dos outros métodos de cotação</w:t>
            </w:r>
            <w:r w:rsidDel="00000000" w:rsidR="00000000" w:rsidRPr="00000000">
              <w:rPr>
                <w:rtl w:val="0"/>
              </w:rPr>
            </w:r>
          </w:p>
          <w:p w:rsidR="00000000" w:rsidDel="00000000" w:rsidP="00000000" w:rsidRDefault="00000000" w:rsidRPr="00000000" w14:paraId="0000006A">
            <w:pPr>
              <w:widowControl w:val="0"/>
              <w:spacing w:line="240" w:lineRule="auto"/>
              <w:rPr>
                <w:rFonts w:ascii="Roboto" w:cs="Roboto" w:eastAsia="Roboto" w:hAnsi="Roboto"/>
                <w:b w:val="1"/>
                <w:highlight w:val="yellow"/>
              </w:rPr>
            </w:pPr>
            <w:r w:rsidDel="00000000" w:rsidR="00000000" w:rsidRPr="00000000">
              <w:rPr>
                <w:rtl w:val="0"/>
              </w:rPr>
            </w:r>
          </w:p>
          <w:p w:rsidR="00000000" w:rsidDel="00000000" w:rsidP="00000000" w:rsidRDefault="00000000" w:rsidRPr="00000000" w14:paraId="0000006B">
            <w:pPr>
              <w:widowControl w:val="0"/>
              <w:spacing w:line="240" w:lineRule="auto"/>
              <w:rPr>
                <w:rFonts w:ascii="Roboto" w:cs="Roboto" w:eastAsia="Roboto" w:hAnsi="Roboto"/>
                <w:b w:val="1"/>
              </w:rPr>
            </w:pPr>
            <w:r w:rsidDel="00000000" w:rsidR="00000000" w:rsidRPr="00000000">
              <w:rPr>
                <w:rFonts w:ascii="Roboto" w:cs="Roboto" w:eastAsia="Roboto" w:hAnsi="Roboto"/>
                <w:b w:val="1"/>
                <w:rtl w:val="0"/>
              </w:rPr>
              <w:t xml:space="preserve">Manuais e tutoriais:</w:t>
            </w:r>
          </w:p>
          <w:p w:rsidR="00000000" w:rsidDel="00000000" w:rsidP="00000000" w:rsidRDefault="00000000" w:rsidRPr="00000000" w14:paraId="0000006C">
            <w:pPr>
              <w:widowControl w:val="0"/>
              <w:spacing w:line="240" w:lineRule="auto"/>
              <w:rPr>
                <w:rFonts w:ascii="Roboto" w:cs="Roboto" w:eastAsia="Roboto" w:hAnsi="Roboto"/>
              </w:rPr>
            </w:pPr>
            <w:hyperlink r:id="rId21">
              <w:r w:rsidDel="00000000" w:rsidR="00000000" w:rsidRPr="00000000">
                <w:rPr>
                  <w:rFonts w:ascii="Roboto" w:cs="Roboto" w:eastAsia="Roboto" w:hAnsi="Roboto"/>
                  <w:b w:val="1"/>
                  <w:color w:val="1155cc"/>
                  <w:u w:val="single"/>
                  <w:rtl w:val="0"/>
                </w:rPr>
                <w:t xml:space="preserve">https://www.gov.br/compras/pt-br/acesso-a-informacao/manuais/manuais#PESQUISAPRECO</w:t>
              </w:r>
            </w:hyperlink>
            <w:r w:rsidDel="00000000" w:rsidR="00000000" w:rsidRPr="00000000">
              <w:rPr>
                <w:rtl w:val="0"/>
              </w:rPr>
            </w:r>
          </w:p>
          <w:p w:rsidR="00000000" w:rsidDel="00000000" w:rsidP="00000000" w:rsidRDefault="00000000" w:rsidRPr="00000000" w14:paraId="0000006D">
            <w:pPr>
              <w:widowControl w:val="0"/>
              <w:spacing w:line="240" w:lineRule="auto"/>
              <w:ind w:left="720" w:firstLine="0"/>
              <w:rPr>
                <w:rFonts w:ascii="Roboto" w:cs="Roboto" w:eastAsia="Roboto" w:hAnsi="Roboto"/>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pPr>
            <w:r w:rsidDel="00000000" w:rsidR="00000000" w:rsidRPr="00000000">
              <w:rPr>
                <w:rtl w:val="0"/>
              </w:rPr>
              <w:t xml:space="preserve">10 - Requisitante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76" w:lineRule="auto"/>
              <w:jc w:val="center"/>
              <w:rPr/>
            </w:pPr>
            <w:r w:rsidDel="00000000" w:rsidR="00000000" w:rsidRPr="00000000">
              <w:rPr>
                <w:rtl w:val="0"/>
              </w:rPr>
              <w:t xml:space="preserve">Pedido de Declaração de</w:t>
            </w:r>
          </w:p>
          <w:p w:rsidR="00000000" w:rsidDel="00000000" w:rsidP="00000000" w:rsidRDefault="00000000" w:rsidRPr="00000000" w14:paraId="00000070">
            <w:pPr>
              <w:widowControl w:val="0"/>
              <w:spacing w:line="276" w:lineRule="auto"/>
              <w:jc w:val="center"/>
              <w:rPr/>
            </w:pPr>
            <w:r w:rsidDel="00000000" w:rsidR="00000000" w:rsidRPr="00000000">
              <w:rPr>
                <w:rtl w:val="0"/>
              </w:rPr>
              <w:t xml:space="preserve">Dotação Orçamentária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pPr>
            <w:r w:rsidDel="00000000" w:rsidR="00000000" w:rsidRPr="00000000">
              <w:rPr>
                <w:rtl w:val="0"/>
              </w:rPr>
              <w:t xml:space="preserve">ANEXO V</w:t>
            </w:r>
          </w:p>
          <w:p w:rsidR="00000000" w:rsidDel="00000000" w:rsidP="00000000" w:rsidRDefault="00000000" w:rsidRPr="00000000" w14:paraId="00000072">
            <w:pPr>
              <w:widowControl w:val="0"/>
              <w:spacing w:line="240" w:lineRule="auto"/>
              <w:rPr/>
            </w:pPr>
            <w:r w:rsidDel="00000000" w:rsidR="00000000" w:rsidRPr="00000000">
              <w:rPr>
                <w:rtl w:val="0"/>
              </w:rPr>
            </w:r>
          </w:p>
          <w:p w:rsidR="00000000" w:rsidDel="00000000" w:rsidP="00000000" w:rsidRDefault="00000000" w:rsidRPr="00000000" w14:paraId="00000073">
            <w:pPr>
              <w:widowControl w:val="0"/>
              <w:spacing w:line="240" w:lineRule="auto"/>
              <w:rPr/>
            </w:pPr>
            <w:hyperlink r:id="rId22">
              <w:r w:rsidDel="00000000" w:rsidR="00000000" w:rsidRPr="00000000">
                <w:rPr>
                  <w:color w:val="1155cc"/>
                  <w:u w:val="single"/>
                  <w:rtl w:val="0"/>
                </w:rPr>
                <w:t xml:space="preserve">https://www.ifsudestemg.edu.br/documentos-institucionais/unidades/santosdumont/diretorias-sistemicas/administracao/manuais-de-licitacao/lei-14-133-21/pregao/anexo-v-modelo-de-pedido-de-dotacao-orcamentaria.docx/view</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76" w:lineRule="auto"/>
              <w:rPr/>
            </w:pPr>
            <w:r w:rsidDel="00000000" w:rsidR="00000000" w:rsidRPr="00000000">
              <w:rPr>
                <w:rtl w:val="0"/>
              </w:rPr>
              <w:t xml:space="preserve">Documento opcional no Registro de Preços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pPr>
            <w:r w:rsidDel="00000000" w:rsidR="00000000" w:rsidRPr="00000000">
              <w:rPr>
                <w:rtl w:val="0"/>
              </w:rPr>
              <w:t xml:space="preserve">11 - Setor Financeiro</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jc w:val="center"/>
              <w:rPr/>
            </w:pPr>
            <w:r w:rsidDel="00000000" w:rsidR="00000000" w:rsidRPr="00000000">
              <w:rPr>
                <w:rtl w:val="0"/>
              </w:rPr>
              <w:t xml:space="preserve"> Emissão da Declaração de</w:t>
            </w:r>
          </w:p>
          <w:p w:rsidR="00000000" w:rsidDel="00000000" w:rsidP="00000000" w:rsidRDefault="00000000" w:rsidRPr="00000000" w14:paraId="00000077">
            <w:pPr>
              <w:widowControl w:val="0"/>
              <w:spacing w:line="276" w:lineRule="auto"/>
              <w:jc w:val="center"/>
              <w:rPr/>
            </w:pPr>
            <w:r w:rsidDel="00000000" w:rsidR="00000000" w:rsidRPr="00000000">
              <w:rPr>
                <w:rtl w:val="0"/>
              </w:rPr>
              <w:t xml:space="preserve">Dotação Orçamentária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pPr>
            <w:r w:rsidDel="00000000" w:rsidR="00000000" w:rsidRPr="00000000">
              <w:rPr>
                <w:rtl w:val="0"/>
              </w:rPr>
              <w:t xml:space="preserve">Elaborado pelo setor financeiro</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76"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pPr>
            <w:r w:rsidDel="00000000" w:rsidR="00000000" w:rsidRPr="00000000">
              <w:rPr>
                <w:rtl w:val="0"/>
              </w:rPr>
              <w:t xml:space="preserve">12 - Requisitante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76" w:lineRule="auto"/>
              <w:jc w:val="center"/>
              <w:rPr/>
            </w:pPr>
            <w:r w:rsidDel="00000000" w:rsidR="00000000" w:rsidRPr="00000000">
              <w:rPr>
                <w:rtl w:val="0"/>
              </w:rPr>
              <w:t xml:space="preserve">Declaração de Sustentabilidade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pPr>
            <w:r w:rsidDel="00000000" w:rsidR="00000000" w:rsidRPr="00000000">
              <w:rPr>
                <w:rtl w:val="0"/>
              </w:rPr>
              <w:t xml:space="preserve">ANEXO VI</w:t>
            </w:r>
          </w:p>
          <w:p w:rsidR="00000000" w:rsidDel="00000000" w:rsidP="00000000" w:rsidRDefault="00000000" w:rsidRPr="00000000" w14:paraId="0000007D">
            <w:pPr>
              <w:widowControl w:val="0"/>
              <w:spacing w:line="240" w:lineRule="auto"/>
              <w:rPr/>
            </w:pPr>
            <w:r w:rsidDel="00000000" w:rsidR="00000000" w:rsidRPr="00000000">
              <w:rPr>
                <w:rtl w:val="0"/>
              </w:rPr>
            </w:r>
          </w:p>
          <w:p w:rsidR="00000000" w:rsidDel="00000000" w:rsidP="00000000" w:rsidRDefault="00000000" w:rsidRPr="00000000" w14:paraId="0000007E">
            <w:pPr>
              <w:widowControl w:val="0"/>
              <w:spacing w:line="240" w:lineRule="auto"/>
              <w:rPr/>
            </w:pPr>
            <w:hyperlink r:id="rId23">
              <w:r w:rsidDel="00000000" w:rsidR="00000000" w:rsidRPr="00000000">
                <w:rPr>
                  <w:color w:val="1155cc"/>
                  <w:u w:val="single"/>
                  <w:rtl w:val="0"/>
                </w:rPr>
                <w:t xml:space="preserve">https://www.ifsudestemg.edu.br/hotsites/processo-seletivo-2024-1/capa/index.html/documentos-institucionais/unidades/santosdumont/diretorias-sistemicas/administracao/manuais-de-licitacao/lei-14-133-21/pregao/anexo-vi-declaracao-de-sustentabilidade.docx/view</w:t>
              </w:r>
            </w:hyperlink>
            <w:r w:rsidDel="00000000" w:rsidR="00000000" w:rsidRPr="00000000">
              <w:rPr>
                <w:rtl w:val="0"/>
              </w:rPr>
            </w:r>
          </w:p>
          <w:p w:rsidR="00000000" w:rsidDel="00000000" w:rsidP="00000000" w:rsidRDefault="00000000" w:rsidRPr="00000000" w14:paraId="0000007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pPr>
            <w:r w:rsidDel="00000000" w:rsidR="00000000" w:rsidRPr="00000000">
              <w:rPr>
                <w:rtl w:val="0"/>
              </w:rPr>
              <w:t xml:space="preserve">Principais fontes de pesquisa:</w:t>
            </w:r>
          </w:p>
          <w:p w:rsidR="00000000" w:rsidDel="00000000" w:rsidP="00000000" w:rsidRDefault="00000000" w:rsidRPr="00000000" w14:paraId="00000081">
            <w:pPr>
              <w:widowControl w:val="0"/>
              <w:numPr>
                <w:ilvl w:val="0"/>
                <w:numId w:val="2"/>
              </w:numPr>
              <w:spacing w:line="240" w:lineRule="auto"/>
              <w:ind w:left="720" w:hanging="360"/>
            </w:pPr>
            <w:hyperlink r:id="rId24">
              <w:r w:rsidDel="00000000" w:rsidR="00000000" w:rsidRPr="00000000">
                <w:rPr>
                  <w:color w:val="1155cc"/>
                  <w:u w:val="single"/>
                  <w:rtl w:val="0"/>
                </w:rPr>
                <w:t xml:space="preserve">https://www.gov.br/agu/pt-br/composicao/cgu/cgu/guias/guia-de-contratacoes-sustentaveis-set-2023.pdf</w:t>
              </w:r>
            </w:hyperlink>
            <w:r w:rsidDel="00000000" w:rsidR="00000000" w:rsidRPr="00000000">
              <w:rPr>
                <w:rtl w:val="0"/>
              </w:rPr>
            </w:r>
          </w:p>
          <w:p w:rsidR="00000000" w:rsidDel="00000000" w:rsidP="00000000" w:rsidRDefault="00000000" w:rsidRPr="00000000" w14:paraId="00000082">
            <w:pPr>
              <w:widowControl w:val="0"/>
              <w:numPr>
                <w:ilvl w:val="0"/>
                <w:numId w:val="2"/>
              </w:numPr>
              <w:spacing w:line="240" w:lineRule="auto"/>
              <w:ind w:left="720" w:hanging="360"/>
            </w:pPr>
            <w:hyperlink r:id="rId25">
              <w:r w:rsidDel="00000000" w:rsidR="00000000" w:rsidRPr="00000000">
                <w:rPr>
                  <w:color w:val="1155cc"/>
                  <w:u w:val="single"/>
                  <w:rtl w:val="0"/>
                </w:rPr>
                <w:t xml:space="preserve">https://www.gov.br/agu/pt-br/comunicacao/noticias/AGUGuiaNacionaldeContrataesSustentveis4edio.pdf</w:t>
              </w:r>
            </w:hyperlink>
            <w:r w:rsidDel="00000000" w:rsidR="00000000" w:rsidRPr="00000000">
              <w:rPr>
                <w:rtl w:val="0"/>
              </w:rPr>
            </w:r>
          </w:p>
          <w:p w:rsidR="00000000" w:rsidDel="00000000" w:rsidP="00000000" w:rsidRDefault="00000000" w:rsidRPr="00000000" w14:paraId="00000083">
            <w:pPr>
              <w:widowControl w:val="0"/>
              <w:numPr>
                <w:ilvl w:val="0"/>
                <w:numId w:val="2"/>
              </w:numPr>
              <w:spacing w:line="240" w:lineRule="auto"/>
              <w:ind w:left="720" w:hanging="360"/>
            </w:pPr>
            <w:hyperlink r:id="rId26">
              <w:r w:rsidDel="00000000" w:rsidR="00000000" w:rsidRPr="00000000">
                <w:rPr>
                  <w:color w:val="1155cc"/>
                  <w:u w:val="single"/>
                  <w:rtl w:val="0"/>
                </w:rPr>
                <w:t xml:space="preserve">https://www.tst.jus.br/documents/5824781/24526410/Guia+de+Contrata%C3%A7%C3%B5es+Sustent%C3%A1veis+da+JT+-+3%C2%AA+Edi%C3%A7%C3%A3o_v.16.pdf/aad3c3b6-33c1-0cf0-355c-40f2ee43e22d?t=1633377027309</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pPr>
            <w:r w:rsidDel="00000000" w:rsidR="00000000" w:rsidRPr="00000000">
              <w:rPr>
                <w:rtl w:val="0"/>
              </w:rPr>
              <w:t xml:space="preserve">13 - Requisitante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jc w:val="center"/>
              <w:rPr/>
            </w:pPr>
            <w:r w:rsidDel="00000000" w:rsidR="00000000" w:rsidRPr="00000000">
              <w:rPr>
                <w:rtl w:val="0"/>
              </w:rPr>
              <w:t xml:space="preserve">Consulta ao Almoxarifado</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pPr>
            <w:r w:rsidDel="00000000" w:rsidR="00000000" w:rsidRPr="00000000">
              <w:rPr>
                <w:rtl w:val="0"/>
              </w:rPr>
              <w:t xml:space="preserve">ANEXO VII</w:t>
            </w:r>
          </w:p>
          <w:p w:rsidR="00000000" w:rsidDel="00000000" w:rsidP="00000000" w:rsidRDefault="00000000" w:rsidRPr="00000000" w14:paraId="00000087">
            <w:pPr>
              <w:widowControl w:val="0"/>
              <w:spacing w:line="240" w:lineRule="auto"/>
              <w:rPr/>
            </w:pPr>
            <w:r w:rsidDel="00000000" w:rsidR="00000000" w:rsidRPr="00000000">
              <w:rPr>
                <w:rtl w:val="0"/>
              </w:rPr>
            </w:r>
          </w:p>
          <w:p w:rsidR="00000000" w:rsidDel="00000000" w:rsidP="00000000" w:rsidRDefault="00000000" w:rsidRPr="00000000" w14:paraId="00000088">
            <w:pPr>
              <w:widowControl w:val="0"/>
              <w:spacing w:line="240" w:lineRule="auto"/>
              <w:rPr/>
            </w:pPr>
            <w:hyperlink r:id="rId27">
              <w:r w:rsidDel="00000000" w:rsidR="00000000" w:rsidRPr="00000000">
                <w:rPr>
                  <w:color w:val="1155cc"/>
                  <w:u w:val="single"/>
                  <w:rtl w:val="0"/>
                </w:rPr>
                <w:t xml:space="preserve">https://www.ifsudestemg.edu.br/documentos-institucionais/unidades/santosdumont/diretorias-sistemicas/administracao/manuais-de-licitacao/lei-14-133-21/pregao/anexo-vii-modelo-de-consulta-ao-almoxarifado.docx/view</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spacing w:line="240" w:lineRule="auto"/>
              <w:rPr>
                <w:shd w:fill="d9d9d9" w:val="clear"/>
              </w:rPr>
            </w:pPr>
            <w:r w:rsidDel="00000000" w:rsidR="00000000" w:rsidRPr="00000000">
              <w:rPr>
                <w:rtl w:val="0"/>
              </w:rPr>
              <w:t xml:space="preserve">Apenas para compra de material</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pPr>
            <w:r w:rsidDel="00000000" w:rsidR="00000000" w:rsidRPr="00000000">
              <w:rPr>
                <w:rtl w:val="0"/>
              </w:rPr>
              <w:t xml:space="preserve">14 - Coordenação de Almoxarifado</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jc w:val="center"/>
              <w:rPr/>
            </w:pPr>
            <w:r w:rsidDel="00000000" w:rsidR="00000000" w:rsidRPr="00000000">
              <w:rPr>
                <w:rtl w:val="0"/>
              </w:rPr>
              <w:t xml:space="preserve">Parecer de inexistência ou saldo do Item em Estoque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pPr>
            <w:r w:rsidDel="00000000" w:rsidR="00000000" w:rsidRPr="00000000">
              <w:rPr>
                <w:rtl w:val="0"/>
              </w:rPr>
              <w:t xml:space="preserve">Elaborado pelo setor de Almoxarifado</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pPr>
            <w:r w:rsidDel="00000000" w:rsidR="00000000" w:rsidRPr="00000000">
              <w:rPr>
                <w:rtl w:val="0"/>
              </w:rPr>
              <w:t xml:space="preserve">15 - Requisitante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w:t>
            </w:r>
            <w:r w:rsidDel="00000000" w:rsidR="00000000" w:rsidRPr="00000000">
              <w:rPr>
                <w:rtl w:val="0"/>
              </w:rPr>
              <w:t xml:space="preserve">révias consulta e aceitação do órgão ou entidade gerenciadora e do fornecedor.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pPr>
            <w:r w:rsidDel="00000000" w:rsidR="00000000" w:rsidRPr="00000000">
              <w:rPr>
                <w:rtl w:val="0"/>
              </w:rPr>
              <w:t xml:space="preserve">Consulta as ARPs disponíveis: </w:t>
            </w:r>
            <w:hyperlink r:id="rId28">
              <w:r w:rsidDel="00000000" w:rsidR="00000000" w:rsidRPr="00000000">
                <w:rPr>
                  <w:color w:val="1155cc"/>
                  <w:u w:val="single"/>
                  <w:rtl w:val="0"/>
                </w:rPr>
                <w:t xml:space="preserve">https://www.gov.br/compras/pt-br</w:t>
              </w:r>
            </w:hyperlink>
            <w:r w:rsidDel="00000000" w:rsidR="00000000" w:rsidRPr="00000000">
              <w:rPr>
                <w:rtl w:val="0"/>
              </w:rPr>
            </w:r>
          </w:p>
          <w:p w:rsidR="00000000" w:rsidDel="00000000" w:rsidP="00000000" w:rsidRDefault="00000000" w:rsidRPr="00000000" w14:paraId="0000009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Consulta 1 - ARPs disponíveis e válidas</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Consulta 2 - Consulta e aceitação do fornecedor</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Consulta 3 - Consulta e Aceitação do órgão gerenciador.</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 1º  A autorização do órgão ou da entidade gerenciadora apenas será realizada após a aceitação da adesão pelo fornecedor.</w:t>
            </w:r>
          </w:p>
          <w:p w:rsidR="00000000" w:rsidDel="00000000" w:rsidP="00000000" w:rsidRDefault="00000000" w:rsidRPr="00000000" w14:paraId="00000096">
            <w:pPr>
              <w:widowControl w:val="0"/>
              <w:spacing w:line="240" w:lineRule="auto"/>
              <w:jc w:val="both"/>
              <w:rPr/>
            </w:pPr>
            <w:r w:rsidDel="00000000" w:rsidR="00000000" w:rsidRPr="00000000">
              <w:rPr>
                <w:rtl w:val="0"/>
              </w:rPr>
              <w:t xml:space="preserve">*A efetivação do aceite só se dará no sistema governamental ao final do processo</w:t>
            </w:r>
          </w:p>
          <w:p w:rsidR="00000000" w:rsidDel="00000000" w:rsidP="00000000" w:rsidRDefault="00000000" w:rsidRPr="00000000" w14:paraId="00000097">
            <w:pPr>
              <w:spacing w:line="240" w:lineRule="auto"/>
              <w:jc w:val="both"/>
              <w:rPr>
                <w:b w:val="1"/>
              </w:rPr>
            </w:pPr>
            <w:r w:rsidDel="00000000" w:rsidR="00000000" w:rsidRPr="00000000">
              <w:rPr>
                <w:rtl w:val="0"/>
              </w:rPr>
              <w:t xml:space="preserve">§ 2º  Após a autorização do órgão ou da entidade gerenciadora, o órgão ou a entidade não participante </w:t>
            </w:r>
            <w:r w:rsidDel="00000000" w:rsidR="00000000" w:rsidRPr="00000000">
              <w:rPr>
                <w:b w:val="1"/>
                <w:rtl w:val="0"/>
              </w:rPr>
              <w:t xml:space="preserve">efetivará a aquisição ou a contratação solicitada em até 90 (noventa) dias, observado o prazo de vigência da ata, seja por meio do empenho da despesa ou pela formalização do contrato.</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pPr>
            <w:r w:rsidDel="00000000" w:rsidR="00000000" w:rsidRPr="00000000">
              <w:rPr>
                <w:rtl w:val="0"/>
              </w:rPr>
              <w:t xml:space="preserve">16 - Requisitante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jc w:val="center"/>
              <w:rPr/>
            </w:pPr>
            <w:r w:rsidDel="00000000" w:rsidR="00000000" w:rsidRPr="00000000">
              <w:rPr>
                <w:rtl w:val="0"/>
              </w:rPr>
              <w:t xml:space="preserve">Justificativa da Vantagem da Adesão e </w:t>
            </w:r>
            <w:r w:rsidDel="00000000" w:rsidR="00000000" w:rsidRPr="00000000">
              <w:rPr>
                <w:rtl w:val="0"/>
              </w:rPr>
              <w:t xml:space="preserve">demonstração de que os valores registrados estão compatíveis com os valores praticados pelo mercado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pPr>
            <w:r w:rsidDel="00000000" w:rsidR="00000000" w:rsidRPr="00000000">
              <w:rPr>
                <w:rtl w:val="0"/>
              </w:rPr>
              <w:t xml:space="preserve">ANEXO XVIII</w:t>
            </w:r>
          </w:p>
          <w:p w:rsidR="00000000" w:rsidDel="00000000" w:rsidP="00000000" w:rsidRDefault="00000000" w:rsidRPr="00000000" w14:paraId="0000009B">
            <w:pPr>
              <w:widowControl w:val="0"/>
              <w:spacing w:line="240" w:lineRule="auto"/>
              <w:rPr/>
            </w:pPr>
            <w:r w:rsidDel="00000000" w:rsidR="00000000" w:rsidRPr="00000000">
              <w:rPr>
                <w:rtl w:val="0"/>
              </w:rPr>
            </w:r>
          </w:p>
          <w:p w:rsidR="00000000" w:rsidDel="00000000" w:rsidP="00000000" w:rsidRDefault="00000000" w:rsidRPr="00000000" w14:paraId="0000009C">
            <w:pPr>
              <w:widowControl w:val="0"/>
              <w:spacing w:line="240" w:lineRule="auto"/>
              <w:rPr/>
            </w:pPr>
            <w:hyperlink r:id="rId29">
              <w:r w:rsidDel="00000000" w:rsidR="00000000" w:rsidRPr="00000000">
                <w:rPr>
                  <w:color w:val="1155cc"/>
                  <w:u w:val="single"/>
                  <w:rtl w:val="0"/>
                </w:rPr>
                <w:t xml:space="preserve">https://www.ifsudestemg.edu.br/documentos-institucionais/unidades/santosdumont/diretorias-sistemicas/administracao/manuais-de-licitacao/lei-14-133-21/adesao-a-ata-de-registro-de-precos-arps/anexo-xviii-justificativa-da-vantagem-da-adesao-a-ata.docx/view</w:t>
              </w:r>
            </w:hyperlink>
            <w:r w:rsidDel="00000000" w:rsidR="00000000" w:rsidRPr="00000000">
              <w:rPr>
                <w:rtl w:val="0"/>
              </w:rPr>
            </w:r>
          </w:p>
          <w:p w:rsidR="00000000" w:rsidDel="00000000" w:rsidP="00000000" w:rsidRDefault="00000000" w:rsidRPr="00000000" w14:paraId="0000009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apresentação de justificativa da vantagem da adesão, inclusive em situações de provável desabastecimento ou descontinuidade de serviço público;</w:t>
            </w:r>
          </w:p>
          <w:p w:rsidR="00000000" w:rsidDel="00000000" w:rsidP="00000000" w:rsidRDefault="00000000" w:rsidRPr="00000000" w14:paraId="0000009F">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demonstração de que os valores registrados estão compatíveis com os valores praticados pelo mercado na forma do </w:t>
            </w:r>
            <w:r w:rsidDel="00000000" w:rsidR="00000000" w:rsidRPr="00000000">
              <w:rPr>
                <w:b w:val="1"/>
                <w:rtl w:val="0"/>
              </w:rPr>
              <w:t xml:space="preserve">art. 23 da NLL</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pPr>
            <w:r w:rsidDel="00000000" w:rsidR="00000000" w:rsidRPr="00000000">
              <w:rPr>
                <w:rtl w:val="0"/>
              </w:rPr>
              <w:t xml:space="preserve">17 - Requisitante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jc w:val="center"/>
              <w:rPr/>
            </w:pPr>
            <w:r w:rsidDel="00000000" w:rsidR="00000000" w:rsidRPr="00000000">
              <w:rPr>
                <w:rtl w:val="0"/>
              </w:rPr>
              <w:t xml:space="preserve">Documentos do pregão a serem inseridos no processo</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pStyle w:val="Heading3"/>
              <w:spacing w:before="0" w:line="240" w:lineRule="auto"/>
              <w:rPr>
                <w:color w:val="000000"/>
                <w:sz w:val="22"/>
                <w:szCs w:val="22"/>
              </w:rPr>
            </w:pPr>
            <w:bookmarkStart w:colFirst="0" w:colLast="0" w:name="_heading=h.6fnd90jpyvpx" w:id="3"/>
            <w:bookmarkEnd w:id="3"/>
            <w:r w:rsidDel="00000000" w:rsidR="00000000" w:rsidRPr="00000000">
              <w:rPr>
                <w:color w:val="000000"/>
                <w:sz w:val="22"/>
                <w:szCs w:val="22"/>
                <w:rtl w:val="0"/>
              </w:rPr>
              <w:t xml:space="preserve">Documentos que devem ser anexados no processo:</w:t>
            </w:r>
          </w:p>
          <w:p w:rsidR="00000000" w:rsidDel="00000000" w:rsidP="00000000" w:rsidRDefault="00000000" w:rsidRPr="00000000" w14:paraId="000000A3">
            <w:pPr>
              <w:spacing w:line="240" w:lineRule="auto"/>
              <w:ind w:left="0" w:firstLine="0"/>
              <w:rPr/>
            </w:pPr>
            <w:r w:rsidDel="00000000" w:rsidR="00000000" w:rsidRPr="00000000">
              <w:rPr>
                <w:rtl w:val="0"/>
              </w:rPr>
              <w:t xml:space="preserve">- Cópia da Ata de Registro de Preços;</w:t>
            </w:r>
          </w:p>
          <w:p w:rsidR="00000000" w:rsidDel="00000000" w:rsidP="00000000" w:rsidRDefault="00000000" w:rsidRPr="00000000" w14:paraId="000000A4">
            <w:pPr>
              <w:spacing w:line="240" w:lineRule="auto"/>
              <w:ind w:left="0" w:firstLine="0"/>
              <w:rPr/>
            </w:pPr>
            <w:r w:rsidDel="00000000" w:rsidR="00000000" w:rsidRPr="00000000">
              <w:rPr>
                <w:rtl w:val="0"/>
              </w:rPr>
              <w:t xml:space="preserve">- Cópia do Edital da Licitação e Anexos (TR, Minuta de Contratos, etc)</w:t>
            </w:r>
          </w:p>
          <w:p w:rsidR="00000000" w:rsidDel="00000000" w:rsidP="00000000" w:rsidRDefault="00000000" w:rsidRPr="00000000" w14:paraId="000000A5">
            <w:pPr>
              <w:spacing w:line="240" w:lineRule="auto"/>
              <w:ind w:left="0" w:firstLine="0"/>
              <w:rPr/>
            </w:pPr>
            <w:r w:rsidDel="00000000" w:rsidR="00000000" w:rsidRPr="00000000">
              <w:rPr>
                <w:rtl w:val="0"/>
              </w:rPr>
              <w:t xml:space="preserve">- Cópia do Termo de Homologação;</w:t>
            </w:r>
          </w:p>
          <w:p w:rsidR="00000000" w:rsidDel="00000000" w:rsidP="00000000" w:rsidRDefault="00000000" w:rsidRPr="00000000" w14:paraId="000000A6">
            <w:pPr>
              <w:spacing w:line="240" w:lineRule="auto"/>
              <w:ind w:left="0" w:firstLine="0"/>
              <w:rPr/>
            </w:pPr>
            <w:r w:rsidDel="00000000" w:rsidR="00000000" w:rsidRPr="00000000">
              <w:rPr>
                <w:rtl w:val="0"/>
              </w:rPr>
              <w:t xml:space="preserve">- Cópia do Parecer Jurídico do Pregão;</w:t>
            </w:r>
          </w:p>
          <w:p w:rsidR="00000000" w:rsidDel="00000000" w:rsidP="00000000" w:rsidRDefault="00000000" w:rsidRPr="00000000" w14:paraId="000000A7">
            <w:pPr>
              <w:spacing w:line="240" w:lineRule="auto"/>
              <w:ind w:left="0" w:firstLine="0"/>
              <w:rPr/>
            </w:pPr>
            <w:r w:rsidDel="00000000" w:rsidR="00000000" w:rsidRPr="00000000">
              <w:rPr>
                <w:rtl w:val="0"/>
              </w:rPr>
              <w:t xml:space="preserve">- Ofício ou e-mail para o Fornecedor solicitando a carona;</w:t>
            </w:r>
          </w:p>
          <w:p w:rsidR="00000000" w:rsidDel="00000000" w:rsidP="00000000" w:rsidRDefault="00000000" w:rsidRPr="00000000" w14:paraId="000000A8">
            <w:pPr>
              <w:spacing w:line="240" w:lineRule="auto"/>
              <w:ind w:left="0" w:firstLine="0"/>
              <w:rPr/>
            </w:pPr>
            <w:r w:rsidDel="00000000" w:rsidR="00000000" w:rsidRPr="00000000">
              <w:rPr>
                <w:rtl w:val="0"/>
              </w:rPr>
              <w:t xml:space="preserve">- Aceite do Fornecedor demonstrando interesse na carona;</w:t>
            </w:r>
          </w:p>
          <w:p w:rsidR="00000000" w:rsidDel="00000000" w:rsidP="00000000" w:rsidRDefault="00000000" w:rsidRPr="00000000" w14:paraId="000000A9">
            <w:pPr>
              <w:spacing w:line="240" w:lineRule="auto"/>
              <w:ind w:left="0" w:firstLine="0"/>
              <w:rPr/>
            </w:pPr>
            <w:r w:rsidDel="00000000" w:rsidR="00000000" w:rsidRPr="00000000">
              <w:rPr>
                <w:rtl w:val="0"/>
              </w:rPr>
              <w:t xml:space="preserve">- Ofício ou e-mail para o órgão gerenciador solicitando a carona;</w:t>
            </w:r>
          </w:p>
          <w:p w:rsidR="00000000" w:rsidDel="00000000" w:rsidP="00000000" w:rsidRDefault="00000000" w:rsidRPr="00000000" w14:paraId="000000AA">
            <w:pPr>
              <w:spacing w:line="240" w:lineRule="auto"/>
              <w:rPr/>
            </w:pPr>
            <w:r w:rsidDel="00000000" w:rsidR="00000000" w:rsidRPr="00000000">
              <w:rPr>
                <w:rtl w:val="0"/>
              </w:rPr>
              <w:t xml:space="preserve">- Aceite do órgão gerenciador demonstrando interesse na carona.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pPr>
            <w:r w:rsidDel="00000000" w:rsidR="00000000" w:rsidRPr="00000000">
              <w:rPr>
                <w:rtl w:val="0"/>
              </w:rPr>
              <w:t xml:space="preserve">18 - Setor de Licitações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jc w:val="center"/>
              <w:rPr/>
            </w:pPr>
            <w:r w:rsidDel="00000000" w:rsidR="00000000" w:rsidRPr="00000000">
              <w:rPr>
                <w:rtl w:val="0"/>
              </w:rPr>
              <w:t xml:space="preserve">Consulta a situação do fornecedor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spacing w:line="240" w:lineRule="auto"/>
              <w:ind w:left="0" w:firstLine="0"/>
              <w:rPr/>
            </w:pPr>
            <w:r w:rsidDel="00000000" w:rsidR="00000000" w:rsidRPr="00000000">
              <w:rPr>
                <w:rtl w:val="0"/>
              </w:rPr>
              <w:t xml:space="preserve">Incluir os seguintes documentos da empresa que será contratada:</w:t>
            </w:r>
          </w:p>
          <w:p w:rsidR="00000000" w:rsidDel="00000000" w:rsidP="00000000" w:rsidRDefault="00000000" w:rsidRPr="00000000" w14:paraId="000000AF">
            <w:pPr>
              <w:spacing w:line="240" w:lineRule="auto"/>
              <w:ind w:left="0" w:firstLine="0"/>
              <w:rPr/>
            </w:pPr>
            <w:r w:rsidDel="00000000" w:rsidR="00000000" w:rsidRPr="00000000">
              <w:rPr>
                <w:rtl w:val="0"/>
              </w:rPr>
              <w:t xml:space="preserve">- Declaração da situação do fornecedor no Sistema de Cadastramento Unificado de Fornecedores (SICAF);</w:t>
            </w:r>
          </w:p>
          <w:p w:rsidR="00000000" w:rsidDel="00000000" w:rsidP="00000000" w:rsidRDefault="00000000" w:rsidRPr="00000000" w14:paraId="000000B0">
            <w:pPr>
              <w:spacing w:line="240" w:lineRule="auto"/>
              <w:ind w:left="0" w:firstLine="0"/>
              <w:rPr/>
            </w:pPr>
            <w:r w:rsidDel="00000000" w:rsidR="00000000" w:rsidRPr="00000000">
              <w:rPr>
                <w:rtl w:val="0"/>
              </w:rPr>
              <w:t xml:space="preserve">- Certidão Negativa de Débitos Trabalhistas – CND Trabalhista do Tribunal Superior do Trabalho –TST;</w:t>
            </w:r>
          </w:p>
          <w:p w:rsidR="00000000" w:rsidDel="00000000" w:rsidP="00000000" w:rsidRDefault="00000000" w:rsidRPr="00000000" w14:paraId="000000B1">
            <w:pPr>
              <w:spacing w:line="240" w:lineRule="auto"/>
              <w:ind w:left="0" w:firstLine="0"/>
              <w:rPr/>
            </w:pPr>
            <w:r w:rsidDel="00000000" w:rsidR="00000000" w:rsidRPr="00000000">
              <w:rPr>
                <w:rtl w:val="0"/>
              </w:rPr>
              <w:t xml:space="preserve">- Certidão do Cadastro Nacional de Condenações Cíveis por ato de Improbidade Administrativa – CNIA do Conselho Nacional de Justiça – CNJ;</w:t>
            </w:r>
          </w:p>
          <w:p w:rsidR="00000000" w:rsidDel="00000000" w:rsidP="00000000" w:rsidRDefault="00000000" w:rsidRPr="00000000" w14:paraId="000000B2">
            <w:pPr>
              <w:spacing w:line="240" w:lineRule="auto"/>
              <w:ind w:left="0" w:firstLine="0"/>
              <w:rPr/>
            </w:pPr>
            <w:r w:rsidDel="00000000" w:rsidR="00000000" w:rsidRPr="00000000">
              <w:rPr>
                <w:rtl w:val="0"/>
              </w:rPr>
              <w:t xml:space="preserve">- Print screen da Consulta ao Cadastro Nacional de Empresas Inidôneas e Suspensas – CEIS do Portal da Transparência;</w:t>
            </w:r>
          </w:p>
          <w:p w:rsidR="00000000" w:rsidDel="00000000" w:rsidP="00000000" w:rsidRDefault="00000000" w:rsidRPr="00000000" w14:paraId="000000B3">
            <w:pPr>
              <w:spacing w:line="240" w:lineRule="auto"/>
              <w:ind w:left="0" w:firstLine="0"/>
              <w:rPr/>
            </w:pPr>
            <w:r w:rsidDel="00000000" w:rsidR="00000000" w:rsidRPr="00000000">
              <w:rPr>
                <w:rtl w:val="0"/>
              </w:rPr>
              <w:t xml:space="preserve">- Consulta à Lista de Inidôneos do Tribunal de Contas da União</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pPr>
            <w:r w:rsidDel="00000000" w:rsidR="00000000" w:rsidRPr="00000000">
              <w:rPr>
                <w:rtl w:val="0"/>
              </w:rPr>
              <w:t xml:space="preserve">19 - Setor de Licitações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jc w:val="center"/>
              <w:rPr/>
            </w:pPr>
            <w:r w:rsidDel="00000000" w:rsidR="00000000" w:rsidRPr="00000000">
              <w:rPr>
                <w:rtl w:val="0"/>
              </w:rPr>
              <w:t xml:space="preserve">Envio à Procuradoria para Análise Processual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pPr>
            <w:r w:rsidDel="00000000" w:rsidR="00000000" w:rsidRPr="00000000">
              <w:rPr>
                <w:rtl w:val="0"/>
              </w:rPr>
              <w:t xml:space="preserve">ANEXO XVII</w:t>
            </w:r>
          </w:p>
          <w:p w:rsidR="00000000" w:rsidDel="00000000" w:rsidP="00000000" w:rsidRDefault="00000000" w:rsidRPr="00000000" w14:paraId="000000B8">
            <w:pPr>
              <w:widowControl w:val="0"/>
              <w:spacing w:line="240" w:lineRule="auto"/>
              <w:rPr/>
            </w:pPr>
            <w:r w:rsidDel="00000000" w:rsidR="00000000" w:rsidRPr="00000000">
              <w:rPr>
                <w:rtl w:val="0"/>
              </w:rPr>
            </w:r>
          </w:p>
          <w:p w:rsidR="00000000" w:rsidDel="00000000" w:rsidP="00000000" w:rsidRDefault="00000000" w:rsidRPr="00000000" w14:paraId="000000B9">
            <w:pPr>
              <w:widowControl w:val="0"/>
              <w:spacing w:line="240" w:lineRule="auto"/>
              <w:rPr/>
            </w:pPr>
            <w:hyperlink r:id="rId30">
              <w:r w:rsidDel="00000000" w:rsidR="00000000" w:rsidRPr="00000000">
                <w:rPr>
                  <w:color w:val="1155cc"/>
                  <w:u w:val="single"/>
                  <w:rtl w:val="0"/>
                </w:rPr>
                <w:t xml:space="preserve">https://www.ifsudestemg.edu.br/documentos-institucionais/unidades/santosdumont/diretorias-sistemicas/administracao/manuais-de-licitacao/lei-14-133-21/pregao/anexo-xvii-of-int-envio-a-procuradoria.docx/view</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jc w:val="center"/>
        <w:rPr>
          <w:b w:val="1"/>
          <w:u w:val="single"/>
        </w:rPr>
      </w:pPr>
      <w:r w:rsidDel="00000000" w:rsidR="00000000" w:rsidRPr="00000000">
        <w:rPr>
          <w:b w:val="1"/>
          <w:u w:val="single"/>
          <w:rtl w:val="0"/>
        </w:rPr>
        <w:t xml:space="preserve">Informações Complementares</w:t>
      </w:r>
    </w:p>
    <w:p w:rsidR="00000000" w:rsidDel="00000000" w:rsidP="00000000" w:rsidRDefault="00000000" w:rsidRPr="00000000" w14:paraId="000000BD">
      <w:pPr>
        <w:jc w:val="center"/>
        <w:rPr>
          <w:b w:val="1"/>
          <w:u w:val="single"/>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t xml:space="preserve">Art. 34.  A contratação com os fornecedores registrados na ata será formalizada pelo órgão ou pela entidade interessada por meio de instrumento contratual, emissão de nota de empenho de despesa, autorização de compra ou outro instrumento hábil, conforme o disposto no </w:t>
      </w:r>
      <w:hyperlink r:id="rId31">
        <w:r w:rsidDel="00000000" w:rsidR="00000000" w:rsidRPr="00000000">
          <w:rPr>
            <w:color w:val="1155cc"/>
            <w:u w:val="single"/>
            <w:rtl w:val="0"/>
          </w:rPr>
          <w:t xml:space="preserve">art. 95 da Lei nº 14.133, de 2021.</w:t>
        </w:r>
      </w:hyperlink>
      <w:r w:rsidDel="00000000" w:rsidR="00000000" w:rsidRPr="00000000">
        <w:rPr>
          <w:rtl w:val="0"/>
        </w:rPr>
      </w:r>
    </w:p>
    <w:p w:rsidR="00000000" w:rsidDel="00000000" w:rsidP="00000000" w:rsidRDefault="00000000" w:rsidRPr="00000000" w14:paraId="000000BF">
      <w:pPr>
        <w:rPr>
          <w:b w:val="1"/>
        </w:rPr>
      </w:pPr>
      <w:r w:rsidDel="00000000" w:rsidR="00000000" w:rsidRPr="00000000">
        <w:rPr>
          <w:rtl w:val="0"/>
        </w:rPr>
        <w:t xml:space="preserve">Parágrafo único.  Os instrumentos de que trata o caput serão assinados </w:t>
      </w:r>
      <w:r w:rsidDel="00000000" w:rsidR="00000000" w:rsidRPr="00000000">
        <w:rPr>
          <w:b w:val="1"/>
          <w:rtl w:val="0"/>
        </w:rPr>
        <w:t xml:space="preserve">no prazo de validade da ata de registro de preços</w:t>
      </w:r>
    </w:p>
    <w:p w:rsidR="00000000" w:rsidDel="00000000" w:rsidP="00000000" w:rsidRDefault="00000000" w:rsidRPr="00000000" w14:paraId="000000C0">
      <w:pPr>
        <w:jc w:val="center"/>
        <w:rPr>
          <w:color w:val="222222"/>
          <w:sz w:val="27"/>
          <w:szCs w:val="27"/>
        </w:rPr>
      </w:pPr>
      <w:r w:rsidDel="00000000" w:rsidR="00000000" w:rsidRPr="00000000">
        <w:rPr>
          <w:color w:val="222222"/>
          <w:sz w:val="27"/>
          <w:szCs w:val="27"/>
        </w:rPr>
        <w:drawing>
          <wp:inline distB="114300" distT="114300" distL="114300" distR="114300">
            <wp:extent cx="4749800" cy="2540000"/>
            <wp:effectExtent b="0" l="0" r="0" t="0"/>
            <wp:docPr id="1" name="image1.png"/>
            <a:graphic>
              <a:graphicData uri="http://schemas.openxmlformats.org/drawingml/2006/picture">
                <pic:pic>
                  <pic:nvPicPr>
                    <pic:cNvPr id="0" name="image1.png"/>
                    <pic:cNvPicPr preferRelativeResize="0"/>
                  </pic:nvPicPr>
                  <pic:blipFill>
                    <a:blip r:embed="rId32"/>
                    <a:srcRect b="0" l="0" r="0" t="0"/>
                    <a:stretch>
                      <a:fillRect/>
                    </a:stretch>
                  </pic:blipFill>
                  <pic:spPr>
                    <a:xfrm>
                      <a:off x="0" y="0"/>
                      <a:ext cx="4749800" cy="2540000"/>
                    </a:xfrm>
                    <a:prstGeom prst="rect"/>
                    <a:ln/>
                  </pic:spPr>
                </pic:pic>
              </a:graphicData>
            </a:graphic>
          </wp:inline>
        </w:drawing>
      </w:r>
      <w:r w:rsidDel="00000000" w:rsidR="00000000" w:rsidRPr="00000000">
        <w:rPr>
          <w:rtl w:val="0"/>
        </w:rPr>
      </w:r>
    </w:p>
    <w:p w:rsidR="00000000" w:rsidDel="00000000" w:rsidP="00000000" w:rsidRDefault="00000000" w:rsidRPr="00000000" w14:paraId="000000C1">
      <w:pPr>
        <w:rPr>
          <w:color w:val="222222"/>
          <w:sz w:val="27"/>
          <w:szCs w:val="27"/>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t xml:space="preserve">b) a vedação de adesão por parte de órgãos e entidades federais à ARP gerenciada por órgão ou entidade estadual, distrital ou municipal é norma de caráter específico, tendo por destinatários apenas a Administração Pública Federal direta, autarquia e fundacional;</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t xml:space="preserve">§ 4º  O órgão ou a entidade poderá aderir a item da ata de registro de preços da qual seja integrante, na qualidade de não participante, para aqueles itens para os quais não tenha quantitativo registrado, observados os requisitos previstos neste artigo</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b w:val="1"/>
        </w:rPr>
      </w:pPr>
      <w:r w:rsidDel="00000000" w:rsidR="00000000" w:rsidRPr="00000000">
        <w:rPr>
          <w:b w:val="1"/>
          <w:rtl w:val="0"/>
        </w:rPr>
        <w:t xml:space="preserve">“§ 8º Será vedada aos órgãos e entidades da Administração Pública federal a adesão à ata de registro de preços gerenciada por órgão ou entidade estadual, distrital ou municipal.” </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t xml:space="preserve">Por fim, o Decreto n.º 11.462/2023, que regulamenta os arts.82 a 86 da NLLCA, trouxe o prazo para a conclusão da contratação decorrente do pedido de adesão nos parágrafos 2º e 3º do art. 31:</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b w:val="1"/>
        </w:rPr>
      </w:pPr>
      <w:r w:rsidDel="00000000" w:rsidR="00000000" w:rsidRPr="00000000">
        <w:rPr>
          <w:b w:val="1"/>
          <w:rtl w:val="0"/>
        </w:rPr>
        <w:t xml:space="preserve">“§ 2º  Após a autorização do órgão ou da entidade gerenciadora, o órgão ou a entidade não participante efetivará a aquisição ou a contratação solicitada em até noventa dias, observado o prazo de vigência da ata.</w:t>
      </w:r>
    </w:p>
    <w:p w:rsidR="00000000" w:rsidDel="00000000" w:rsidP="00000000" w:rsidRDefault="00000000" w:rsidRPr="00000000" w14:paraId="000000CB">
      <w:pPr>
        <w:jc w:val="both"/>
        <w:rPr>
          <w:b w:val="1"/>
          <w:highlight w:val="yellow"/>
        </w:rPr>
      </w:pPr>
      <w:r w:rsidDel="00000000" w:rsidR="00000000" w:rsidRPr="00000000">
        <w:rPr>
          <w:rtl w:val="0"/>
        </w:rPr>
      </w:r>
    </w:p>
    <w:p w:rsidR="00000000" w:rsidDel="00000000" w:rsidP="00000000" w:rsidRDefault="00000000" w:rsidRPr="00000000" w14:paraId="000000CC">
      <w:pPr>
        <w:jc w:val="both"/>
        <w:rPr/>
      </w:pPr>
      <w:r w:rsidDel="00000000" w:rsidR="00000000" w:rsidRPr="00000000">
        <w:rPr>
          <w:rtl w:val="0"/>
        </w:rPr>
        <w:t xml:space="preserve">§ 3º  O prazo previsto no § 2º poderá ser prorrogado excepcionalmente, mediante solicitação do órgão ou da entidade não participante aceita pelo órgão ou pela entidade gerenciadora, desde que respeitado o limite temporal de vigência da ata de registro de preços.” </w:t>
      </w:r>
    </w:p>
    <w:p w:rsidR="00000000" w:rsidDel="00000000" w:rsidP="00000000" w:rsidRDefault="00000000" w:rsidRPr="00000000" w14:paraId="000000CD">
      <w:pPr>
        <w:jc w:val="both"/>
        <w:rPr/>
      </w:pPr>
      <w:r w:rsidDel="00000000" w:rsidR="00000000" w:rsidRPr="00000000">
        <w:rPr>
          <w:rtl w:val="0"/>
        </w:rPr>
      </w:r>
    </w:p>
    <w:p w:rsidR="00000000" w:rsidDel="00000000" w:rsidP="00000000" w:rsidRDefault="00000000" w:rsidRPr="00000000" w14:paraId="000000CE">
      <w:pPr>
        <w:jc w:val="both"/>
        <w:rPr/>
      </w:pPr>
      <w:r w:rsidDel="00000000" w:rsidR="00000000" w:rsidRPr="00000000">
        <w:rPr>
          <w:rtl w:val="0"/>
        </w:rPr>
        <w:t xml:space="preserve">“</w:t>
      </w:r>
      <w:r w:rsidDel="00000000" w:rsidR="00000000" w:rsidRPr="00000000">
        <w:rPr>
          <w:b w:val="1"/>
          <w:rtl w:val="0"/>
        </w:rPr>
        <w:t xml:space="preserve">Na forma deste artigo, o órgão de assessoramento jurídico da Administração também realizará controle prévio de legalidade</w:t>
      </w:r>
      <w:r w:rsidDel="00000000" w:rsidR="00000000" w:rsidRPr="00000000">
        <w:rPr>
          <w:rtl w:val="0"/>
        </w:rPr>
        <w:t xml:space="preserve"> de contratações diretas, acordos, termos de cooperação, convênios, ajustes, </w:t>
      </w:r>
      <w:r w:rsidDel="00000000" w:rsidR="00000000" w:rsidRPr="00000000">
        <w:rPr>
          <w:b w:val="1"/>
          <w:rtl w:val="0"/>
        </w:rPr>
        <w:t xml:space="preserve">adesões a atas de registro de preços</w:t>
      </w:r>
      <w:r w:rsidDel="00000000" w:rsidR="00000000" w:rsidRPr="00000000">
        <w:rPr>
          <w:rtl w:val="0"/>
        </w:rPr>
        <w:t xml:space="preserve">, outros instrumentos congêneres e de seus termos aditivos.</w:t>
      </w:r>
      <w:r w:rsidDel="00000000" w:rsidR="00000000" w:rsidRPr="00000000">
        <w:rPr>
          <w:rtl w:val="0"/>
        </w:rPr>
        <w:t xml:space="preserve"> (grifo nosso)” </w:t>
      </w:r>
    </w:p>
    <w:p w:rsidR="00000000" w:rsidDel="00000000" w:rsidP="00000000" w:rsidRDefault="00000000" w:rsidRPr="00000000" w14:paraId="000000CF">
      <w:pPr>
        <w:jc w:val="both"/>
        <w:rPr/>
      </w:pPr>
      <w:r w:rsidDel="00000000" w:rsidR="00000000" w:rsidRPr="00000000">
        <w:rPr>
          <w:rtl w:val="0"/>
        </w:rPr>
      </w:r>
    </w:p>
    <w:p w:rsidR="00000000" w:rsidDel="00000000" w:rsidP="00000000" w:rsidRDefault="00000000" w:rsidRPr="00000000" w14:paraId="000000D0">
      <w:pPr>
        <w:jc w:val="both"/>
        <w:rPr/>
      </w:pPr>
      <w:r w:rsidDel="00000000" w:rsidR="00000000" w:rsidRPr="00000000">
        <w:rPr>
          <w:rtl w:val="0"/>
        </w:rPr>
        <w:t xml:space="preserve">VIII - a vedação à participação do órgão ou entidade em mais de uma ata de registro de preços com o mesmo objeto no prazo de validade daquela de que já tiver participado, salvo na ocorrência de ata que tenha registrado quantitativo inferior ao máximo previsto no edital;</w:t>
      </w:r>
      <w:r w:rsidDel="00000000" w:rsidR="00000000" w:rsidRPr="00000000">
        <w:rPr>
          <w:rtl w:val="0"/>
        </w:rPr>
        <w:t xml:space="preserve">.</w:t>
      </w:r>
    </w:p>
    <w:p w:rsidR="00000000" w:rsidDel="00000000" w:rsidP="00000000" w:rsidRDefault="00000000" w:rsidRPr="00000000" w14:paraId="000000D1">
      <w:pPr>
        <w:jc w:val="both"/>
        <w:rPr>
          <w:highlight w:val="yellow"/>
        </w:rPr>
      </w:pPr>
      <w:r w:rsidDel="00000000" w:rsidR="00000000" w:rsidRPr="00000000">
        <w:rPr>
          <w:rtl w:val="0"/>
        </w:rPr>
      </w:r>
    </w:p>
    <w:p w:rsidR="00000000" w:rsidDel="00000000" w:rsidP="00000000" w:rsidRDefault="00000000" w:rsidRPr="00000000" w14:paraId="000000D2">
      <w:pPr>
        <w:spacing w:before="200" w:line="276" w:lineRule="auto"/>
        <w:ind w:firstLine="20"/>
        <w:jc w:val="both"/>
        <w:rPr>
          <w:b w:val="1"/>
          <w:sz w:val="20"/>
          <w:szCs w:val="20"/>
          <w:highlight w:val="yellow"/>
        </w:rPr>
      </w:pPr>
      <w:r w:rsidDel="00000000" w:rsidR="00000000" w:rsidRPr="00000000">
        <w:rPr>
          <w:rtl w:val="0"/>
        </w:rPr>
      </w:r>
    </w:p>
    <w:p w:rsidR="00000000" w:rsidDel="00000000" w:rsidP="00000000" w:rsidRDefault="00000000" w:rsidRPr="00000000" w14:paraId="000000D3">
      <w:pPr>
        <w:jc w:val="both"/>
        <w:rPr>
          <w:b w:val="1"/>
          <w:highlight w:val="yellow"/>
        </w:rPr>
      </w:pPr>
      <w:r w:rsidDel="00000000" w:rsidR="00000000" w:rsidRPr="00000000">
        <w:rPr>
          <w:rtl w:val="0"/>
        </w:rPr>
      </w:r>
    </w:p>
    <w:sectPr>
      <w:pgSz w:h="11909" w:w="16834"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ifsudestemg.edu.br/documentos-institucionais/unidades/santosdumont/diretorias-sistemicas/administracao/manuais-de-licitacao/lei-14-133-21/pregao/anexo-xi-modelo-de-solicitacao-de-cotacao-de-preco.docx/view" TargetMode="External"/><Relationship Id="rId22" Type="http://schemas.openxmlformats.org/officeDocument/2006/relationships/hyperlink" Target="https://www.ifsudestemg.edu.br/documentos-institucionais/unidades/santosdumont/diretorias-sistemicas/administracao/manuais-de-licitacao/lei-14-133-21/pregao/anexo-v-modelo-de-pedido-de-dotacao-orcamentaria.docx/view" TargetMode="External"/><Relationship Id="rId21" Type="http://schemas.openxmlformats.org/officeDocument/2006/relationships/hyperlink" Target="https://www.gov.br/compras/pt-br/acesso-a-informacao/manuais/manuais#PESQUISAPRECO" TargetMode="External"/><Relationship Id="rId24" Type="http://schemas.openxmlformats.org/officeDocument/2006/relationships/hyperlink" Target="https://www.gov.br/agu/pt-br/composicao/cgu/cgu/guias/guia-de-contratacoes-sustentaveis-set-2023.pdf" TargetMode="External"/><Relationship Id="rId23" Type="http://schemas.openxmlformats.org/officeDocument/2006/relationships/hyperlink" Target="https://www.ifsudestemg.edu.br/hotsites/processo-seletivo-2024-1/capa/index.html/documentos-institucionais/unidades/santosdumont/diretorias-sistemicas/administracao/manuais-de-licitacao/lei-14-133-21/pregao/anexo-vi-declaracao-de-sustentabilidade.docx/view"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fsudestemg.edu.br/documentos-institucionais/unidades/santosdumont/diretorias-sistemicas/administracao/manuais-de-licitacao/lei-14-133-21/pregao/anexo-i-identificacao-do-item-no-pgc_pca.docx/view" TargetMode="External"/><Relationship Id="rId26" Type="http://schemas.openxmlformats.org/officeDocument/2006/relationships/hyperlink" Target="https://www.tst.jus.br/documents/5824781/24526410/Guia+de+Contrata%C3%A7%C3%B5es+Sustent%C3%A1veis+da+JT+-+3%C2%AA+Edi%C3%A7%C3%A3o_v.16.pdf/aad3c3b6-33c1-0cf0-355c-40f2ee43e22d?t=1633377027309" TargetMode="External"/><Relationship Id="rId25" Type="http://schemas.openxmlformats.org/officeDocument/2006/relationships/hyperlink" Target="https://www.gov.br/agu/pt-br/comunicacao/noticias/AGUGuiaNacionaldeContrataesSustentveis4edio.pdf" TargetMode="External"/><Relationship Id="rId28" Type="http://schemas.openxmlformats.org/officeDocument/2006/relationships/hyperlink" Target="https://www.gov.br/compras/pt-br" TargetMode="External"/><Relationship Id="rId27" Type="http://schemas.openxmlformats.org/officeDocument/2006/relationships/hyperlink" Target="https://www.ifsudestemg.edu.br/documentos-institucionais/unidades/santosdumont/diretorias-sistemicas/administracao/manuais-de-licitacao/lei-14-133-21/pregao/anexo-vii-modelo-de-consulta-ao-almoxarifado.docx/view"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www.ifsudestemg.edu.br/documentos-institucionais/unidades/santosdumont/diretorias-sistemicas/administracao/manuais-de-licitacao/lei-14-133-21/adesao-a-ata-de-registro-de-precos-arps/anexo-xviii-justificativa-da-vantagem-da-adesao-a-ata.docx/view" TargetMode="External"/><Relationship Id="rId7" Type="http://schemas.openxmlformats.org/officeDocument/2006/relationships/hyperlink" Target="https://sites.google.com/ifsudestemg.edu.br/licita/pca/2024?authuser=2" TargetMode="External"/><Relationship Id="rId8" Type="http://schemas.openxmlformats.org/officeDocument/2006/relationships/hyperlink" Target="https://www.gov.br/compras/pt-br" TargetMode="External"/><Relationship Id="rId31" Type="http://schemas.openxmlformats.org/officeDocument/2006/relationships/hyperlink" Target="https://www.planalto.gov.br/ccivil_03/_Ato2019-2022/2021/Lei/L14133.htm#art95" TargetMode="External"/><Relationship Id="rId30" Type="http://schemas.openxmlformats.org/officeDocument/2006/relationships/hyperlink" Target="https://www.ifsudestemg.edu.br/documentos-institucionais/unidades/santosdumont/diretorias-sistemicas/administracao/manuais-de-licitacao/lei-14-133-21/pregao/anexo-xvii-of-int-envio-a-procuradoria.docx/view" TargetMode="External"/><Relationship Id="rId11" Type="http://schemas.openxmlformats.org/officeDocument/2006/relationships/hyperlink" Target="https://www.ifsudestemg.edu.br/documentos-institucionais/unidades/santosdumont/diretorias-sistemicas/administracao/manuais-de-licitacao/lei-14-133-21/pregao/anexo-xi-dfd.docx/view" TargetMode="External"/><Relationship Id="rId10" Type="http://schemas.openxmlformats.org/officeDocument/2006/relationships/hyperlink" Target="https://www.gov.br/compras/pt-br" TargetMode="External"/><Relationship Id="rId32" Type="http://schemas.openxmlformats.org/officeDocument/2006/relationships/image" Target="media/image1.png"/><Relationship Id="rId13" Type="http://schemas.openxmlformats.org/officeDocument/2006/relationships/hyperlink" Target="https://www.ifsudestemg.edu.br/documentos-institucionais/unidades/santosdumont/diretorias-sistemicas/administracao/manuais-de-licitacao/lei-14-133-21/pregao/anexo-ii-modelo-de-pedido-de-portaria-de-designacao-da-epc.docx/view" TargetMode="External"/><Relationship Id="rId12" Type="http://schemas.openxmlformats.org/officeDocument/2006/relationships/hyperlink" Target="https://www.gov.br/compras/pt-br/sistemas/conheca-o-compras/sistema-de-planejamento-e-gerenciamento-de-contratacoes/DFDnaprtica2.pdf" TargetMode="External"/><Relationship Id="rId15" Type="http://schemas.openxmlformats.org/officeDocument/2006/relationships/hyperlink" Target="https://www.gov.br/compras/pt-br/acesso-a-informacao/manuais/manual-fase-interna/manual-etp-digital-pdf/manual-etp-versao-2.pdf" TargetMode="External"/><Relationship Id="rId14" Type="http://schemas.openxmlformats.org/officeDocument/2006/relationships/hyperlink" Target="https://www.gov.br/compras/pt-br" TargetMode="External"/><Relationship Id="rId17" Type="http://schemas.openxmlformats.org/officeDocument/2006/relationships/hyperlink" Target="https://www.gov.br/compras/pt-br" TargetMode="External"/><Relationship Id="rId16" Type="http://schemas.openxmlformats.org/officeDocument/2006/relationships/hyperlink" Target="https://www.ifsudestemg.edu.br/documentos-institucionais/unidades/santosdumont/diretorias-sistemicas/administracao/manuais-de-licitacao/lei-14-133-21/pregao/anexo-iii-modelo-de-aprovacao-do-etp.docx/view" TargetMode="External"/><Relationship Id="rId19" Type="http://schemas.openxmlformats.org/officeDocument/2006/relationships/hyperlink" Target="https://www.ifsudestemg.edu.br/documentos-institucionais/unidades/santosdumont/diretorias-sistemicas/administracao/manuais-de-licitacao/lei-14-133-21/pregao/anexo-iv-mapa-de-cotacoes-in-65_2021.xlsx/view" TargetMode="External"/><Relationship Id="rId18" Type="http://schemas.openxmlformats.org/officeDocument/2006/relationships/hyperlink" Target="https://www.gov.br/compras/pt-b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vjcWkyd0440uY538SHCQbCpi/w==">CgMxLjAyDmgudWljNmlxcmJ2eTZhMg5oLjU3ZzJiY3hyc2V0ajIOaC40c3ZqcnB3ZjY4bnEyDmguNmZuZDkwanB5dnB4OAByITFzOXNhbmw0Q0phVUZUamFCM0lua1RuQXpSLVExMC0tNg==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