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3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Assunto: Encaminhamento de Processo para Procuradoria Jurídica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Assunto: Processo nº </w:t>
      </w:r>
      <w:r w:rsidDel="00000000" w:rsidR="00000000" w:rsidRPr="00000000">
        <w:rPr>
          <w:rtl w:val="0"/>
        </w:rPr>
        <w:t xml:space="preserve">23505.000210/2023-17 -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ontratação de agência de viagem para a aquisição de pacotes de viagens e guia turístico para atender às necessidades dos alunos do Curso Técnico em Guia de Turismo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Senhor Diretor: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Encaminho para apreciação, manifestação e posterior envio à Procuradoria Jurídica o processo administrativo nº 23505.000210/2023-1, referente ao Pregão SRP 22/2023.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Wellington Stroppa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Coordenação de Licitações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À Procuradoria Jurídica para emissão de parecer Jurídico, conforme dispõe o artigo 53 da Lei Federal 14.133/21.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Em: ____/ ____/ 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Benedito Zomirio de Carvalho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Diretor Geral Substituto ? Portaria n. 522, 17/05/2021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Publicada no Dou em 18/05/2021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Campus Santos Dumont - IF Sudeste de Minas Gerais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B0grYnq0aNsFwQEezPtk2EE5pA==">CgMxLjA4AXIhMU9VbkZSSzRnaUM3T2NmMHl5Y0hGMGZKWTZxbUVrc1Y4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