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11, DE 25 DE AGOSTO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SELEÇÃO DE BOLSISTAS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MONITORIA DA DISCIPLINA “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XXXXXXXX</w:t>
      </w:r>
      <w:r w:rsidDel="00000000" w:rsidR="00000000" w:rsidRPr="00000000">
        <w:rPr>
          <w:b w:val="1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DAS DISPOSIÇÕES INICIAIS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O Campus Manhuaçu, do Instituto Federal de Educação, Ciência e Tecnologia do Sudeste de Minas Gerais, no uso de suas atribuições legais torna público pelo presente Edital o período para seleção de BOLSISTA para preenchimento de vagas de monitoria.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A execução do projeto realizar-se-á por meio de atividades extraclasse, desenvolvidas por aluno regularmente matriculado no campus, diretamente orientado e supervisionado pelo professor orientador.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O aluno terá seu trabalho acompanhado por professor orientador responsável pelo projeto.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 O horário das atividades do aluno estabelecidas no Projeto de Monitoria não poderá, em hipótese alguma, prejudicar o cumprimento de suas atividades discentes regulares.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DA INSCRIÇÃO DOS PROJETOS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A Inscrição ocorrerá através do encaminhamento do histórico escolar da graduação (emitido no SIGAA) para o 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e-mail/formulário link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2.2. O prazo para as inscrições é até o dia 04/09/2023.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3. DAS VAGAS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6.0" w:type="dxa"/>
        <w:jc w:val="left"/>
        <w:tblInd w:w="-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1642"/>
        <w:gridCol w:w="1640"/>
        <w:gridCol w:w="1644"/>
        <w:gridCol w:w="1642"/>
        <w:tblGridChange w:id="0">
          <w:tblGrid>
            <w:gridCol w:w="1838"/>
            <w:gridCol w:w="1642"/>
            <w:gridCol w:w="1640"/>
            <w:gridCol w:w="1644"/>
            <w:gridCol w:w="1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Curso    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Carga Horária Semanal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Valor da Bolsa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Duração (meses)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[curso de graduação e disciplina]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20 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R$ 400,00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4. DOS REQUISITOS E CONDIÇÕES PARA A PARTICIPAÇÃO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Para se candidatar às Bolsas de Monitoria, o estudante interessado deverá atender às seguintes condições: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I. Estar regularmente matriculado em curso do Instituto Federal do Sudeste de Minas Gerais – Campus Manhuaçu;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II. Apresentar tempo disponível para se dedicar às atividades do projeto, constantes no Plano de Trabalho, em cumprimento à carga horária estabelecida no edital, desde que não acarrete prejuízo às suas atividades acadêmicas;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III. Concordar com os deslocamentos que se fizerem necessários ao desenvolvimento das atividades previstas no projeto;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IV. Não ser beneficiário de outro tipo de bolsa paga pelo instituto ou outros programas oficiais, exceto as que forem oriundas do Plano Nacional de Assistência Estudantil.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DA SELEÇÃO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A seleção deverá considerar os seguintes critérios: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highlight w:val="yellow"/>
          <w:rtl w:val="0"/>
        </w:rPr>
        <w:t xml:space="preserve">elencar os critérios estabelecidos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D">
      <w:pPr>
        <w:spacing w:after="160" w:line="240" w:lineRule="auto"/>
        <w:ind w:left="720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O processo de avaliação e seleção do estudante como bolsista no projeto será realizado pelo coordenador do projeto. Além da prova escrita, o(s) orientador(es) poderá(ão) estipular outros critérios de seleção.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Caberá recurso contra o resultado PROVISÓRIO, conforme o cronograma e de acordo com o Anexo VII.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5.3.1. O recurso deverá ser encaminhado para o 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e-mail/formulário link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A divulgação de todas as etapas do Edital de Seleção de Bolsistas de Monitoria será publicada no site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Manhuaçu, no link </w:t>
      </w:r>
      <w:hyperlink r:id="rId6">
        <w:r w:rsidDel="00000000" w:rsidR="00000000" w:rsidRPr="00000000">
          <w:rPr>
            <w:color w:val="000080"/>
            <w:sz w:val="24"/>
            <w:szCs w:val="24"/>
            <w:u w:val="single"/>
            <w:rtl w:val="0"/>
          </w:rPr>
          <w:t xml:space="preserve">https://www.ifsudestemg.edu.br/editais/manhuacu/ensino/2023/2023-11-edital-de-projetos-de-monitoria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 Edital de Seleção de Bolsistas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90"/>
        <w:gridCol w:w="2955"/>
        <w:tblGridChange w:id="0">
          <w:tblGrid>
            <w:gridCol w:w="6690"/>
            <w:gridCol w:w="2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Publicação do edital de seleção dos Bolsistas.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25/08/2023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para solicitação de impugnação do edital de seleção dos Bolsistas.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25/08/2023 a 28/08/2023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 das solicitações de Impugnação do Edital de seleção dos Bolsistas.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29/08/2023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Inscrições dos bolsistas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29/08/2023 a 04/09/2023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resultado provisório da seleção dos bolsistas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11/09/2023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Recursos contra o resultado provisório da seleção dos bolsistas.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12/09/2023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resultado final da seleção dos bolsistas.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13/09/2023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das atividades dos bolsistas.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14/09/2023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Manhuaçu-MG, 25 de agosto de 2023.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fsudestemg.edu.br/editais/manhuacu/ensino/2023/2023-11-edital-de-projetos-de-monitori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