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ACÚMULO DE BOLSA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aluno em negrito</w:t>
      </w:r>
      <w:r w:rsidDel="00000000" w:rsidR="00000000" w:rsidRPr="00000000">
        <w:rPr>
          <w:sz w:val="24"/>
          <w:szCs w:val="24"/>
          <w:rtl w:val="0"/>
        </w:rPr>
        <w:t xml:space="preserve">), aprovado em processo seletivo para bolsista junto ao Projeto de Monitoria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da disciplina</w:t>
      </w:r>
      <w:r w:rsidDel="00000000" w:rsidR="00000000" w:rsidRPr="00000000">
        <w:rPr>
          <w:sz w:val="24"/>
          <w:szCs w:val="24"/>
          <w:rtl w:val="0"/>
        </w:rPr>
        <w:t xml:space="preserve">),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2024.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(local)                 (dia)                  (mês)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