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682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val="0400"/>
      </w:tblPr>
      <w:tblGrid>
        <w:gridCol w:w="10682"/>
      </w:tblGrid>
      <w:tr>
        <w:trPr/>
        <w:tc>
          <w:tcPr>
            <w:tcW w:w="106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ANEXO III:</w:t>
            </w:r>
          </w:p>
          <w:p>
            <w:pPr>
              <w:pStyle w:val="Normal"/>
              <w:spacing w:lineRule="auto" w:line="240" w:before="2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190625" cy="981075"/>
                  <wp:effectExtent l="0" t="0" r="0" b="0"/>
                  <wp:wrapSquare wrapText="bothSides"/>
                  <wp:docPr id="1" name="image1.png" descr="logo_nova_vertic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_nova_vertica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Calibri" w:hAnsi="Calibri"/>
                <w:b/>
              </w:rPr>
              <w:t>Critérios de Avaliação para afastamento de TAE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50"/>
        <w:gridCol w:w="5104"/>
        <w:gridCol w:w="1267"/>
        <w:gridCol w:w="1408"/>
        <w:gridCol w:w="665"/>
        <w:gridCol w:w="1587"/>
      </w:tblGrid>
      <w:tr>
        <w:trPr>
          <w:trHeight w:val="8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N˚.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Produção Técnica, Administração, Aprovação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Programas (Documentação comprobatória*)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Quantidade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Numeração do(s) documento(s)</w:t>
            </w:r>
          </w:p>
        </w:tc>
      </w:tr>
      <w:tr>
        <w:trPr>
          <w:trHeight w:val="37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Tempo de serviço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8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Tempo de serviço em anos como servidor efetivo               no Campus ou reitoria do IF Sudeste MG em que está lotado (por ano), sendo arredondado para cima quando o período for superior a 6 (seis) meses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CGP/DGP)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6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Produção técnico-científica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Coordenação de projetos de ensino, pesquisa ou extensão (últimos 5 anos) financiados por agência de fomento (exceto bolsa do Programa Institucional de iniciação científica)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(Termo de outorga, contrato ou publicação oficial)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4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Coordenação de projetos de ensino, pesquisa ou extensão (últimos 5 anos) não financiados por agência de fomento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(Comprovação de registro oriundo da respectiva diretoria)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1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Membro de equipe, colaboradores ou coorientador em projetos de ensino, pesquisa ou extensão (últimos 5 anos) financiados ou não por agência de fomento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(Comprovação de registro oriundo da respectiva diretoria)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0,75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3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Resumos publicados em anais de eventos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resumo)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0.25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Trabalhos completos publicados em anais de eventos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trabalho)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Artigos publicados em periódicos indexados Qualis A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Artigo)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7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Artigos publicados em periódicos indexados Qualis B1; B2 e B3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Artigo)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8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Artigos publicados em periódicos indexados Qualis B4 e B5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Artigo)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Artigos publicados em periódicos indexados Qualis C e Tecnológico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do Artigo)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3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Livro publicado avaliado por conselho editorial e indexado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das páginas pré-textuais do livro)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8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Capítulos de livros publicados em livros avaliado por conselho editorial e indexado (últimos 5 anos)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(Cópia do Capítulo)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Organização de livro publicado avaliado por conselho editorial e indexado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(Cópia das páginas pré-textuais do livro)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Patente depositada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(Comprovação do INPI)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8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Registro de programa de computador, desenho industrial e topografia de circuito integrado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(Comprovação do INPI)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Produção técnica (trabalhos técnicos como regulamentos, manuais e cartilhas, produtos tecnológicos)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(Comprovação do INPI)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Revisor científico em periódicos, membro de corpo editorial (por revista)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(Comprovante ou Declaração da revista)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45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Revisor científico em eventos ou programas institucionais de concessão de bolsas (por edição)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do editor ou organizador)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Participação, como professor voluntário, em cursos de pós-graduação lato e stricto sensu (por semestre)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6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Orientação de dissertação de Mestrado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da diretoria de pesquisa ou órgão equivalente)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6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Orientação de TCC de pós-graduação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da diretoria de pesquisa ou órgão equivalente)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8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Orientação de TCC de graduação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da diretoria de ensino)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37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Orientação concluída de Iniciação Científica e/ou de bolsas de pesquisa, extensão e inovação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(Declaração da diretoria equivalente)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 em bancas de concursos públicos para provimento de cargos efetivos e processos seletivos simplificados (últimos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36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Organização de eventos como palestras, simpósios, fóruns, encontros e jornadas (por evento)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 ou declaração da diretoria equivalente)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Experiência Técnico-Profissional no IF Sudeste MG**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 comprovada em ações de capacitação, exceto cursos de pós-graduação (somatório de carga horária)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(certificado de  conclusão)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80 até 179 horas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7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180 até 239 horas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240 até 319 horas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26.4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Acima de 320 horas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05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 em comissão de organização de concursos públicos para provimento de cargos efetivos e/ou processos seletivos simplificados (por banca - nos 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0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Designação, por Portaria, como Fiscal/Auxiliar de Contrato com participação e período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comprovados (por mês de fiscalização nos 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Atuação em cargo de gestão na área finalística ou área administrativa (0.15 ponto por mês, até 8 pontos)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66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Participação em Comissões Administrativas; Grupos de trabalho; Comissões de Ética; Conselho de Ensino Pesquisa e Extensão (CEPE – Reitoria e Campus, apenas na condição de Membro Eleito); Conselho de Campus (apenas na condição de Membro Eleito) e Conselho Superior (apenas na condição de Membro Eleito) (0,4 pontos por comissão, nos 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0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Representação do IF Sudeste MG em Comissão, Grupos de Trabalhos e outros Comitês juntos à administração pública com portaria (0,4 pontos por comissão, nos últimos 5 anos)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(Portaria)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506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Responsabilidade técnica (RT) nos últimos 5 anos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0.20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01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4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</w:t>
            </w:r>
          </w:p>
        </w:tc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44" w:right="-24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do Programa de Pós-Graduação Stricto Sensu em que o candidato estará iniciando suas atividades de acordo com avaliação da CAPES (Este Ponto não deve ser considerado para Pós-Doutorado; Para cursos ofertados por instituições estrangeiras, a equivalência de conceitos será objeto de parecer da DRIIT) (Obtido junto à página do programa nos sistemas oficiais da CAPES – Declaração de equivalência de conceitos proposta pela DRIIT)</w:t>
            </w:r>
          </w:p>
        </w:tc>
      </w:tr>
      <w:tr>
        <w:trPr>
          <w:trHeight w:val="32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DE PONTOS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01" w:hRule="atLeast"/>
        </w:trPr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 As declarações obtidas por sistemas oficiais de gestão do IF Sudeste MG poderão ser aceitas, mas serão sujeitos à verificação juntos aos órgãos competentes;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** Os tempos dedicados à realização das atividades descritas na tabela poderão ser contabilizados como proporcionais a nota do semestre. Serão contabilizadas apenas atividades desenvolvidas no âmbito do IF Sudeste MG.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rsid w:val="00731720"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cd4ec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cd4ec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Ttulo3">
    <w:name w:val="Heading 3"/>
    <w:basedOn w:val="Normal1"/>
    <w:next w:val="Normal1"/>
    <w:link w:val="Ttulo3Char"/>
    <w:uiPriority w:val="9"/>
    <w:unhideWhenUsed/>
    <w:qFormat/>
    <w:rsid w:val="00cd4ec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cd4eca"/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1720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link w:val="TtuloChar"/>
    <w:uiPriority w:val="10"/>
    <w:qFormat/>
    <w:rsid w:val="00cd4eca"/>
    <w:pPr>
      <w:pBdr>
        <w:bottom w:val="single" w:sz="8" w:space="4" w:color="727CA3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d4eca"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1"/>
    <w:uiPriority w:val="34"/>
    <w:qFormat/>
    <w:rsid w:val="00cd4e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731720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1"/>
    <w:uiPriority w:val="1"/>
    <w:qFormat/>
    <w:rsid w:val="00731720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1720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7b33"/>
    <w:pPr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IPR6781kpTo4v+kO4AXbI2Suyg==">AMUW2mVRDSmPN8tJ+moHPe6j+V+RUSbaEyptkJ9q1CFXy2M0w1sD+1pUJAQ0Mw54UApS5rtp9TLzWOeVU3XKE9ex3Sn6jxImyVSuTauAuR+d6UqxEjGFDLQ=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3</Pages>
  <Words>878</Words>
  <Characters>4963</Characters>
  <CharactersWithSpaces>5717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2021-07-13T00:17:00Z</dcterms:created>
  <dc:creator>Luiz</dc:creator>
  <dc:description/>
  <dc:language>pt-BR</dc:language>
  <cp:lastModifiedBy/>
  <cp:revision>0</cp:revision>
  <dc:subject/>
  <dc:title/>
</cp:coreProperties>
</file>